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4724B" w14:textId="5F2C56B2" w:rsidR="007F5DFB" w:rsidRPr="00215BE3" w:rsidRDefault="0099233A" w:rsidP="007F5DFB">
      <w:pPr>
        <w:pStyle w:val="NoSpacing"/>
        <w:spacing w:after="240"/>
        <w:rPr>
          <w:b/>
          <w:bCs/>
          <w:sz w:val="44"/>
          <w:szCs w:val="44"/>
          <w:lang w:val="fr-CA"/>
        </w:rPr>
      </w:pPr>
      <w:bookmarkStart w:id="0" w:name="_GoBack"/>
      <w:bookmarkEnd w:id="0"/>
      <w:r w:rsidRPr="000F3211">
        <w:rPr>
          <w:rFonts w:ascii="Calibri" w:eastAsia="Calibri" w:hAnsi="Calibri" w:cs="Calibri"/>
          <w:noProof/>
          <w:color w:val="000000" w:themeColor="text1"/>
          <w:sz w:val="40"/>
          <w:szCs w:val="40"/>
          <w:lang w:eastAsia="en-CA"/>
        </w:rPr>
        <w:drawing>
          <wp:anchor distT="0" distB="0" distL="114300" distR="114300" simplePos="0" relativeHeight="251665920" behindDoc="1" locked="0" layoutInCell="1" allowOverlap="1" wp14:anchorId="4869DBA8" wp14:editId="40411FEC">
            <wp:simplePos x="0" y="0"/>
            <wp:positionH relativeFrom="column">
              <wp:posOffset>3124863</wp:posOffset>
            </wp:positionH>
            <wp:positionV relativeFrom="paragraph">
              <wp:posOffset>276</wp:posOffset>
            </wp:positionV>
            <wp:extent cx="3326130" cy="739140"/>
            <wp:effectExtent l="0" t="0" r="7620" b="3810"/>
            <wp:wrapTight wrapText="bothSides">
              <wp:wrapPolygon edited="0">
                <wp:start x="0" y="0"/>
                <wp:lineTo x="0" y="21155"/>
                <wp:lineTo x="21526" y="21155"/>
                <wp:lineTo x="215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Eng First.tif"/>
                    <pic:cNvPicPr/>
                  </pic:nvPicPr>
                  <pic:blipFill>
                    <a:blip r:embed="rId8">
                      <a:extLst>
                        <a:ext uri="{28A0092B-C50C-407E-A947-70E740481C1C}">
                          <a14:useLocalDpi xmlns:a14="http://schemas.microsoft.com/office/drawing/2010/main" val="0"/>
                        </a:ext>
                      </a:extLst>
                    </a:blip>
                    <a:stretch>
                      <a:fillRect/>
                    </a:stretch>
                  </pic:blipFill>
                  <pic:spPr>
                    <a:xfrm>
                      <a:off x="0" y="0"/>
                      <a:ext cx="3326130" cy="739140"/>
                    </a:xfrm>
                    <a:prstGeom prst="rect">
                      <a:avLst/>
                    </a:prstGeom>
                  </pic:spPr>
                </pic:pic>
              </a:graphicData>
            </a:graphic>
            <wp14:sizeRelH relativeFrom="margin">
              <wp14:pctWidth>0</wp14:pctWidth>
            </wp14:sizeRelH>
            <wp14:sizeRelV relativeFrom="margin">
              <wp14:pctHeight>0</wp14:pctHeight>
            </wp14:sizeRelV>
          </wp:anchor>
        </w:drawing>
      </w:r>
      <w:r w:rsidR="00F061A5">
        <w:rPr>
          <w:b/>
          <w:bCs/>
          <w:sz w:val="44"/>
          <w:szCs w:val="44"/>
          <w:lang w:val="fr-CA"/>
        </w:rPr>
        <w:t>L’é</w:t>
      </w:r>
      <w:r w:rsidR="0032027D" w:rsidRPr="00215BE3">
        <w:rPr>
          <w:b/>
          <w:bCs/>
          <w:sz w:val="44"/>
          <w:szCs w:val="44"/>
          <w:lang w:val="fr-CA"/>
        </w:rPr>
        <w:t>valuation monétaire de fonds d’archives</w:t>
      </w:r>
      <w:r w:rsidR="006067C7" w:rsidRPr="00215BE3">
        <w:rPr>
          <w:rStyle w:val="FootnoteReference"/>
          <w:b/>
          <w:bCs/>
          <w:sz w:val="44"/>
          <w:szCs w:val="44"/>
          <w:lang w:val="en-US"/>
        </w:rPr>
        <w:footnoteReference w:id="1"/>
      </w:r>
      <w:r w:rsidR="00D432AA" w:rsidRPr="00215BE3">
        <w:rPr>
          <w:noProof/>
          <w:lang w:val="fr-CA" w:eastAsia="en-CA"/>
        </w:rPr>
        <w:t xml:space="preserve"> </w:t>
      </w:r>
    </w:p>
    <w:p w14:paraId="1CA179E5" w14:textId="2EEBA172" w:rsidR="0032027D" w:rsidRPr="00215BE3" w:rsidRDefault="0032027D" w:rsidP="0032027D">
      <w:pPr>
        <w:rPr>
          <w:b/>
          <w:bCs/>
          <w:sz w:val="32"/>
          <w:szCs w:val="32"/>
          <w:lang w:val="fr-CA"/>
        </w:rPr>
      </w:pPr>
      <w:r w:rsidRPr="00215BE3">
        <w:rPr>
          <w:b/>
          <w:bCs/>
          <w:sz w:val="32"/>
          <w:szCs w:val="32"/>
          <w:lang w:val="fr-CA"/>
        </w:rPr>
        <w:t>Enjeux :</w:t>
      </w:r>
      <w:r w:rsidR="00525A27">
        <w:rPr>
          <w:b/>
          <w:bCs/>
          <w:sz w:val="32"/>
          <w:szCs w:val="32"/>
          <w:lang w:val="fr-CA"/>
        </w:rPr>
        <w:t xml:space="preserve"> </w:t>
      </w:r>
    </w:p>
    <w:p w14:paraId="79CE0713" w14:textId="67EAB8C9" w:rsidR="00B84FAD" w:rsidRPr="00215BE3" w:rsidRDefault="00974B58" w:rsidP="007F5DFB">
      <w:pPr>
        <w:rPr>
          <w:sz w:val="24"/>
          <w:szCs w:val="24"/>
          <w:lang w:val="fr-CA"/>
        </w:rPr>
      </w:pPr>
      <w:r w:rsidRPr="00215BE3">
        <w:rPr>
          <w:sz w:val="24"/>
          <w:szCs w:val="24"/>
          <w:lang w:val="fr-CA"/>
        </w:rPr>
        <w:t>La Commission canadienne d’examen des exportations de biens culturels (CCEEBC) a récemment publié un nouve</w:t>
      </w:r>
      <w:r w:rsidR="00F061A5">
        <w:rPr>
          <w:sz w:val="24"/>
          <w:szCs w:val="24"/>
          <w:lang w:val="fr-CA"/>
        </w:rPr>
        <w:t>au</w:t>
      </w:r>
      <w:r w:rsidRPr="00215BE3">
        <w:rPr>
          <w:sz w:val="24"/>
          <w:szCs w:val="24"/>
          <w:lang w:val="fr-CA"/>
        </w:rPr>
        <w:t xml:space="preserve"> </w:t>
      </w:r>
      <w:r w:rsidRPr="00215BE3">
        <w:rPr>
          <w:i/>
          <w:iCs/>
          <w:sz w:val="24"/>
          <w:szCs w:val="24"/>
          <w:lang w:val="fr-CA"/>
        </w:rPr>
        <w:t>Guide pour les évaluations monétaires</w:t>
      </w:r>
      <w:r w:rsidRPr="00215BE3">
        <w:rPr>
          <w:sz w:val="24"/>
          <w:szCs w:val="24"/>
          <w:lang w:val="fr-CA"/>
        </w:rPr>
        <w:t xml:space="preserve">, </w:t>
      </w:r>
      <w:r w:rsidR="00F061A5">
        <w:rPr>
          <w:sz w:val="24"/>
          <w:szCs w:val="24"/>
          <w:lang w:val="fr-CA"/>
        </w:rPr>
        <w:t>avec</w:t>
      </w:r>
      <w:r w:rsidR="00F061A5" w:rsidRPr="00215BE3">
        <w:rPr>
          <w:sz w:val="24"/>
          <w:szCs w:val="24"/>
          <w:lang w:val="fr-CA"/>
        </w:rPr>
        <w:t xml:space="preserve"> </w:t>
      </w:r>
      <w:r w:rsidRPr="00215BE3">
        <w:rPr>
          <w:sz w:val="24"/>
          <w:szCs w:val="24"/>
          <w:lang w:val="fr-CA"/>
        </w:rPr>
        <w:t xml:space="preserve">une « Communication aux intervenants du milieu archivistique » (décembre 2020). </w:t>
      </w:r>
      <w:r w:rsidR="009E2871" w:rsidRPr="009E2871">
        <w:rPr>
          <w:sz w:val="24"/>
          <w:szCs w:val="24"/>
          <w:lang w:val="fr-CA"/>
        </w:rPr>
        <w:t xml:space="preserve">Ceux-ci imposent </w:t>
      </w:r>
      <w:r w:rsidRPr="00215BE3">
        <w:rPr>
          <w:sz w:val="24"/>
          <w:szCs w:val="24"/>
          <w:lang w:val="fr-CA"/>
        </w:rPr>
        <w:t>plusieurs modifications à la méthodologie utilisée pour justifier l'évaluation de la juste valeur marchande de fonds d'archives :</w:t>
      </w:r>
    </w:p>
    <w:p w14:paraId="6FF26FA4" w14:textId="298A139E" w:rsidR="00974B58" w:rsidRPr="00215BE3" w:rsidRDefault="00974B58" w:rsidP="00974B58">
      <w:pPr>
        <w:pStyle w:val="ListParagraph"/>
        <w:numPr>
          <w:ilvl w:val="0"/>
          <w:numId w:val="1"/>
        </w:numPr>
        <w:rPr>
          <w:sz w:val="24"/>
          <w:szCs w:val="24"/>
          <w:lang w:val="fr-CA"/>
        </w:rPr>
      </w:pPr>
      <w:r w:rsidRPr="00215BE3">
        <w:rPr>
          <w:sz w:val="24"/>
          <w:szCs w:val="24"/>
          <w:lang w:val="fr-CA"/>
        </w:rPr>
        <w:t xml:space="preserve">Les évaluations monétaires de toutes les catégories de biens culturels doivent être </w:t>
      </w:r>
      <w:r w:rsidR="007B6B8A">
        <w:rPr>
          <w:sz w:val="24"/>
          <w:szCs w:val="24"/>
          <w:lang w:val="fr-CA"/>
        </w:rPr>
        <w:t xml:space="preserve">appuyées </w:t>
      </w:r>
      <w:r w:rsidR="007B6B8A" w:rsidRPr="00215BE3">
        <w:rPr>
          <w:sz w:val="24"/>
          <w:szCs w:val="24"/>
          <w:lang w:val="fr-CA"/>
        </w:rPr>
        <w:t>par</w:t>
      </w:r>
      <w:r w:rsidRPr="00215BE3">
        <w:rPr>
          <w:sz w:val="24"/>
          <w:szCs w:val="24"/>
          <w:lang w:val="fr-CA"/>
        </w:rPr>
        <w:t xml:space="preserve"> des ventes récentes comparables (5 ans) ou, exceptionnellement, la méthode de </w:t>
      </w:r>
      <w:r w:rsidR="00FD257B" w:rsidRPr="00215BE3">
        <w:rPr>
          <w:sz w:val="24"/>
          <w:szCs w:val="24"/>
          <w:lang w:val="fr-CA"/>
        </w:rPr>
        <w:t>coût</w:t>
      </w:r>
      <w:r w:rsidRPr="00215BE3">
        <w:rPr>
          <w:sz w:val="24"/>
          <w:szCs w:val="24"/>
          <w:lang w:val="fr-CA"/>
        </w:rPr>
        <w:t xml:space="preserve">. </w:t>
      </w:r>
    </w:p>
    <w:p w14:paraId="42B1DDA4" w14:textId="77777777" w:rsidR="00974B58" w:rsidRPr="00215BE3" w:rsidRDefault="00974B58" w:rsidP="00974B58">
      <w:pPr>
        <w:pStyle w:val="ListParagraph"/>
        <w:numPr>
          <w:ilvl w:val="0"/>
          <w:numId w:val="1"/>
        </w:numPr>
        <w:rPr>
          <w:sz w:val="24"/>
          <w:szCs w:val="24"/>
          <w:lang w:val="fr-CA"/>
        </w:rPr>
      </w:pPr>
      <w:r w:rsidRPr="00215BE3">
        <w:rPr>
          <w:sz w:val="24"/>
          <w:szCs w:val="24"/>
          <w:lang w:val="fr-CA"/>
        </w:rPr>
        <w:t>Les évaluations antérieures du Conseil national d’évaluation des archives (CNÉA) ne peuvent plus être utilisées comme précédents.</w:t>
      </w:r>
    </w:p>
    <w:p w14:paraId="3C90A82E" w14:textId="6EC54DB7" w:rsidR="00974B58" w:rsidRPr="00215BE3" w:rsidRDefault="00974B58" w:rsidP="00974B58">
      <w:pPr>
        <w:pStyle w:val="ListParagraph"/>
        <w:numPr>
          <w:ilvl w:val="0"/>
          <w:numId w:val="1"/>
        </w:numPr>
        <w:rPr>
          <w:sz w:val="24"/>
          <w:szCs w:val="24"/>
          <w:lang w:val="fr-CA"/>
        </w:rPr>
      </w:pPr>
      <w:r w:rsidRPr="00215BE3">
        <w:rPr>
          <w:sz w:val="24"/>
          <w:szCs w:val="24"/>
          <w:lang w:val="fr-CA"/>
        </w:rPr>
        <w:t>Les attestations d’évaluations antérieures de la CCEEBC ne peuvent plus être utilisées comme précédents.</w:t>
      </w:r>
    </w:p>
    <w:p w14:paraId="1490D11E" w14:textId="1C0BE748" w:rsidR="00974B58" w:rsidRPr="00215BE3" w:rsidRDefault="00974B58" w:rsidP="00974B58">
      <w:pPr>
        <w:rPr>
          <w:sz w:val="24"/>
          <w:szCs w:val="24"/>
          <w:lang w:val="fr-CA"/>
        </w:rPr>
      </w:pPr>
      <w:r w:rsidRPr="00215BE3">
        <w:rPr>
          <w:sz w:val="24"/>
          <w:szCs w:val="24"/>
          <w:lang w:val="fr-CA"/>
        </w:rPr>
        <w:t xml:space="preserve">Le Guide ne prévoit pas de disposition pour l’évaluation monétaire des documents numériques, qui </w:t>
      </w:r>
      <w:r w:rsidR="00670A2F">
        <w:rPr>
          <w:sz w:val="24"/>
          <w:szCs w:val="24"/>
          <w:lang w:val="fr-CA"/>
        </w:rPr>
        <w:t>se retrouvent dans</w:t>
      </w:r>
      <w:r w:rsidRPr="00215BE3">
        <w:rPr>
          <w:sz w:val="24"/>
          <w:szCs w:val="24"/>
          <w:lang w:val="fr-CA"/>
        </w:rPr>
        <w:t xml:space="preserve"> la plupart des fonds d’archives contemporains. </w:t>
      </w:r>
    </w:p>
    <w:p w14:paraId="12B32EAA" w14:textId="311F5344" w:rsidR="00974B58" w:rsidRPr="00215BE3" w:rsidRDefault="00974B58" w:rsidP="00974B58">
      <w:pPr>
        <w:rPr>
          <w:sz w:val="24"/>
          <w:szCs w:val="24"/>
          <w:lang w:val="fr-CA"/>
        </w:rPr>
      </w:pPr>
      <w:r w:rsidRPr="00215BE3">
        <w:rPr>
          <w:sz w:val="24"/>
          <w:szCs w:val="24"/>
          <w:lang w:val="fr-CA"/>
        </w:rPr>
        <w:t>L</w:t>
      </w:r>
      <w:r w:rsidR="00670A2F">
        <w:rPr>
          <w:sz w:val="24"/>
          <w:szCs w:val="24"/>
          <w:lang w:val="fr-CA"/>
        </w:rPr>
        <w:t>e</w:t>
      </w:r>
      <w:r w:rsidRPr="00215BE3">
        <w:rPr>
          <w:sz w:val="24"/>
          <w:szCs w:val="24"/>
          <w:lang w:val="fr-CA"/>
        </w:rPr>
        <w:t xml:space="preserve"> Guide </w:t>
      </w:r>
      <w:r w:rsidR="00670A2F" w:rsidRPr="00215BE3">
        <w:rPr>
          <w:sz w:val="24"/>
          <w:szCs w:val="24"/>
          <w:lang w:val="fr-CA"/>
        </w:rPr>
        <w:t xml:space="preserve">révisé </w:t>
      </w:r>
      <w:r w:rsidRPr="00215BE3">
        <w:rPr>
          <w:sz w:val="24"/>
          <w:szCs w:val="24"/>
          <w:lang w:val="fr-CA"/>
        </w:rPr>
        <w:t>de la CCEEBC a été diffusé après la réception de nombreux commentaires judicieux de la part du Conseil national d’évaluation des archives (CNÉA), d’évaluateurs d’expérience et d’archivistes émérites</w:t>
      </w:r>
      <w:r w:rsidR="00844408">
        <w:rPr>
          <w:sz w:val="24"/>
          <w:szCs w:val="24"/>
          <w:lang w:val="fr-CA"/>
        </w:rPr>
        <w:t xml:space="preserve"> -</w:t>
      </w:r>
      <w:r w:rsidR="00844408" w:rsidRPr="00844408">
        <w:rPr>
          <w:sz w:val="24"/>
          <w:szCs w:val="24"/>
          <w:lang w:val="fr-CA"/>
        </w:rPr>
        <w:t xml:space="preserve"> des professionnels soucieux de faire reconnaître l'importance et la portée de documents d'archives à l'échelle nationale</w:t>
      </w:r>
      <w:r w:rsidRPr="00215BE3">
        <w:rPr>
          <w:sz w:val="24"/>
          <w:szCs w:val="24"/>
          <w:lang w:val="fr-CA"/>
        </w:rPr>
        <w:t xml:space="preserve">. </w:t>
      </w:r>
      <w:r w:rsidR="00844408" w:rsidRPr="00844408">
        <w:rPr>
          <w:sz w:val="24"/>
          <w:szCs w:val="24"/>
          <w:lang w:val="fr-CA"/>
        </w:rPr>
        <w:t xml:space="preserve">La CCEEBC a choisi de n'intégrer aucune des recommandations de ces mémoires, adoptant plutôt une approche légaliste très étroite qui aura un effet négatif sur les efforts visant à promouvoir la diversité, l'équité et l'inclusion du patrimoine documentaire canadien.  </w:t>
      </w:r>
    </w:p>
    <w:p w14:paraId="7F11DD29" w14:textId="187983AB" w:rsidR="001C303D" w:rsidRPr="00215BE3" w:rsidRDefault="00974B58" w:rsidP="00974B58">
      <w:pPr>
        <w:rPr>
          <w:sz w:val="24"/>
          <w:szCs w:val="24"/>
          <w:lang w:val="fr-CA"/>
        </w:rPr>
      </w:pPr>
      <w:r w:rsidRPr="00215BE3">
        <w:rPr>
          <w:sz w:val="24"/>
          <w:szCs w:val="24"/>
          <w:lang w:val="fr-CA"/>
        </w:rPr>
        <w:t xml:space="preserve">Compte tenu </w:t>
      </w:r>
      <w:r w:rsidR="00670A2F">
        <w:rPr>
          <w:sz w:val="24"/>
          <w:szCs w:val="24"/>
          <w:lang w:val="fr-CA"/>
        </w:rPr>
        <w:t>de l’absence</w:t>
      </w:r>
      <w:r w:rsidRPr="00215BE3">
        <w:rPr>
          <w:sz w:val="24"/>
          <w:szCs w:val="24"/>
          <w:lang w:val="fr-CA"/>
        </w:rPr>
        <w:t xml:space="preserve"> </w:t>
      </w:r>
      <w:r w:rsidR="00B2203B">
        <w:rPr>
          <w:sz w:val="24"/>
          <w:szCs w:val="24"/>
          <w:lang w:val="fr-CA"/>
        </w:rPr>
        <w:t xml:space="preserve">intentionnelle </w:t>
      </w:r>
      <w:r w:rsidRPr="00215BE3">
        <w:rPr>
          <w:sz w:val="24"/>
          <w:szCs w:val="24"/>
          <w:lang w:val="fr-CA"/>
        </w:rPr>
        <w:t xml:space="preserve">de compréhension de la CCEEBC quant à la nature du marché des fonds d'archives importants, le </w:t>
      </w:r>
      <w:r w:rsidR="00844408">
        <w:rPr>
          <w:sz w:val="24"/>
          <w:szCs w:val="24"/>
          <w:lang w:val="fr-CA"/>
        </w:rPr>
        <w:t>CNÉA</w:t>
      </w:r>
      <w:r w:rsidRPr="00215BE3">
        <w:rPr>
          <w:sz w:val="24"/>
          <w:szCs w:val="24"/>
          <w:lang w:val="fr-CA"/>
        </w:rPr>
        <w:t xml:space="preserve"> a </w:t>
      </w:r>
      <w:r w:rsidR="00B2203B">
        <w:rPr>
          <w:sz w:val="24"/>
          <w:szCs w:val="24"/>
          <w:lang w:val="fr-CA"/>
        </w:rPr>
        <w:t>conclu</w:t>
      </w:r>
      <w:r w:rsidR="00B2203B" w:rsidRPr="00215BE3">
        <w:rPr>
          <w:sz w:val="24"/>
          <w:szCs w:val="24"/>
          <w:lang w:val="fr-CA"/>
        </w:rPr>
        <w:t xml:space="preserve"> </w:t>
      </w:r>
      <w:r w:rsidRPr="00215BE3">
        <w:rPr>
          <w:sz w:val="24"/>
          <w:szCs w:val="24"/>
          <w:lang w:val="fr-CA"/>
        </w:rPr>
        <w:t>qu'il ne peut plus mener d'évaluations de fonds d'archives pour présentation à la C</w:t>
      </w:r>
      <w:r w:rsidR="007C01CF">
        <w:rPr>
          <w:sz w:val="24"/>
          <w:szCs w:val="24"/>
          <w:lang w:val="fr-CA"/>
        </w:rPr>
        <w:t>C</w:t>
      </w:r>
      <w:r w:rsidRPr="00215BE3">
        <w:rPr>
          <w:sz w:val="24"/>
          <w:szCs w:val="24"/>
          <w:lang w:val="fr-CA"/>
        </w:rPr>
        <w:t xml:space="preserve">EEBC. </w:t>
      </w:r>
    </w:p>
    <w:p w14:paraId="6B5E70F1" w14:textId="6E601492" w:rsidR="00DE1D00" w:rsidRPr="00FD257B" w:rsidRDefault="00B2203B" w:rsidP="003C6B05">
      <w:pPr>
        <w:pStyle w:val="NoSpacing"/>
        <w:pBdr>
          <w:top w:val="single" w:sz="24" w:space="1" w:color="auto"/>
          <w:left w:val="single" w:sz="24" w:space="4" w:color="auto"/>
          <w:bottom w:val="single" w:sz="24" w:space="1" w:color="auto"/>
          <w:right w:val="single" w:sz="24" w:space="4" w:color="auto"/>
        </w:pBdr>
        <w:rPr>
          <w:rFonts w:cstheme="minorHAnsi"/>
          <w:b/>
          <w:bCs/>
          <w:sz w:val="32"/>
          <w:szCs w:val="32"/>
          <w:lang w:val="fr-CA"/>
        </w:rPr>
      </w:pPr>
      <w:r w:rsidRPr="00FD257B">
        <w:rPr>
          <w:rFonts w:cstheme="minorHAnsi"/>
          <w:b/>
          <w:bCs/>
          <w:sz w:val="32"/>
          <w:szCs w:val="32"/>
          <w:lang w:val="fr-CA"/>
        </w:rPr>
        <w:t>Les conséquences</w:t>
      </w:r>
    </w:p>
    <w:p w14:paraId="211FC1EB" w14:textId="603A1082" w:rsidR="00D854AD" w:rsidRPr="00FD257B" w:rsidRDefault="0094725C" w:rsidP="00B16312">
      <w:pPr>
        <w:pStyle w:val="NoSpacing"/>
        <w:pBdr>
          <w:top w:val="single" w:sz="24" w:space="1" w:color="auto"/>
          <w:left w:val="single" w:sz="24" w:space="4" w:color="auto"/>
          <w:bottom w:val="single" w:sz="24" w:space="1" w:color="auto"/>
          <w:right w:val="single" w:sz="24" w:space="4" w:color="auto"/>
        </w:pBdr>
        <w:rPr>
          <w:rFonts w:cstheme="minorHAnsi"/>
          <w:lang w:val="fr-CA"/>
        </w:rPr>
      </w:pPr>
      <w:r w:rsidRPr="00FD257B">
        <w:rPr>
          <w:rFonts w:cstheme="minorHAnsi"/>
          <w:sz w:val="24"/>
          <w:szCs w:val="24"/>
          <w:lang w:val="fr-CA"/>
        </w:rPr>
        <w:t xml:space="preserve">Sans une évaluation de la juste valeur marchande conforme aux nouvelles exigences de la CCEEBC, la CCEEBC ne </w:t>
      </w:r>
      <w:r w:rsidR="00B2203B" w:rsidRPr="00FD257B">
        <w:rPr>
          <w:rFonts w:cstheme="minorHAnsi"/>
          <w:sz w:val="24"/>
          <w:szCs w:val="24"/>
          <w:lang w:val="fr-CA"/>
        </w:rPr>
        <w:t>fixer</w:t>
      </w:r>
      <w:r w:rsidR="007C01CF">
        <w:rPr>
          <w:rFonts w:cstheme="minorHAnsi"/>
          <w:sz w:val="24"/>
          <w:szCs w:val="24"/>
          <w:lang w:val="fr-CA"/>
        </w:rPr>
        <w:t>a</w:t>
      </w:r>
      <w:r w:rsidR="00B2203B" w:rsidRPr="00FD257B">
        <w:rPr>
          <w:rFonts w:cstheme="minorHAnsi"/>
          <w:sz w:val="24"/>
          <w:szCs w:val="24"/>
          <w:lang w:val="fr-CA"/>
        </w:rPr>
        <w:t xml:space="preserve"> </w:t>
      </w:r>
      <w:r w:rsidR="007C01CF" w:rsidRPr="00FD257B">
        <w:rPr>
          <w:rFonts w:cstheme="minorHAnsi"/>
          <w:sz w:val="24"/>
          <w:szCs w:val="24"/>
          <w:lang w:val="fr-CA"/>
        </w:rPr>
        <w:t xml:space="preserve">pas </w:t>
      </w:r>
      <w:r w:rsidRPr="00FD257B">
        <w:rPr>
          <w:rFonts w:cstheme="minorHAnsi"/>
          <w:sz w:val="24"/>
          <w:szCs w:val="24"/>
          <w:lang w:val="fr-CA"/>
        </w:rPr>
        <w:t xml:space="preserve">la valeur aux fins de l'impôt. </w:t>
      </w:r>
      <w:r w:rsidR="009E26FF" w:rsidRPr="00FD257B">
        <w:rPr>
          <w:rFonts w:cstheme="minorHAnsi"/>
          <w:sz w:val="24"/>
          <w:szCs w:val="24"/>
          <w:lang w:val="fr-CA"/>
        </w:rPr>
        <w:t xml:space="preserve">De ce fait :  </w:t>
      </w:r>
    </w:p>
    <w:p w14:paraId="5A5F0B4B" w14:textId="1F81FB73" w:rsidR="00D854AD" w:rsidRPr="00FD257B" w:rsidRDefault="00D854AD" w:rsidP="0074014E">
      <w:pPr>
        <w:pStyle w:val="NoSpacing"/>
        <w:pBdr>
          <w:top w:val="single" w:sz="24" w:space="1" w:color="auto"/>
          <w:left w:val="single" w:sz="24" w:space="4" w:color="auto"/>
          <w:bottom w:val="single" w:sz="24" w:space="1" w:color="auto"/>
          <w:right w:val="single" w:sz="24" w:space="4" w:color="auto"/>
        </w:pBdr>
        <w:rPr>
          <w:rFonts w:cstheme="minorHAnsi"/>
          <w:lang w:val="fr-CA"/>
        </w:rPr>
      </w:pPr>
      <w:r w:rsidRPr="00FD257B">
        <w:rPr>
          <w:rFonts w:cstheme="minorHAnsi"/>
          <w:sz w:val="24"/>
          <w:szCs w:val="24"/>
          <w:lang w:val="fr-CA"/>
        </w:rPr>
        <w:t xml:space="preserve">1) </w:t>
      </w:r>
      <w:r w:rsidR="0094725C" w:rsidRPr="00FD257B">
        <w:rPr>
          <w:rFonts w:cstheme="minorHAnsi"/>
          <w:sz w:val="24"/>
          <w:szCs w:val="24"/>
          <w:lang w:val="fr-CA"/>
        </w:rPr>
        <w:t xml:space="preserve">Les donateurs de fonds d'archives ne pourront plus bénéficier de l'attestation </w:t>
      </w:r>
      <w:r w:rsidR="008C67FC">
        <w:rPr>
          <w:rFonts w:cstheme="minorHAnsi"/>
          <w:sz w:val="24"/>
          <w:szCs w:val="24"/>
          <w:lang w:val="fr-CA"/>
        </w:rPr>
        <w:t>fiscale</w:t>
      </w:r>
      <w:r w:rsidR="0094725C" w:rsidRPr="00FD257B">
        <w:rPr>
          <w:rFonts w:cstheme="minorHAnsi"/>
          <w:sz w:val="24"/>
          <w:szCs w:val="24"/>
          <w:lang w:val="fr-CA"/>
        </w:rPr>
        <w:t xml:space="preserve"> </w:t>
      </w:r>
      <w:r w:rsidR="008C67FC">
        <w:rPr>
          <w:rFonts w:cstheme="minorHAnsi"/>
          <w:sz w:val="24"/>
          <w:szCs w:val="24"/>
          <w:lang w:val="fr-CA"/>
        </w:rPr>
        <w:t>de</w:t>
      </w:r>
      <w:r w:rsidR="008C67FC" w:rsidRPr="00FD257B">
        <w:rPr>
          <w:rFonts w:cstheme="minorHAnsi"/>
          <w:sz w:val="24"/>
          <w:szCs w:val="24"/>
          <w:lang w:val="fr-CA"/>
        </w:rPr>
        <w:t xml:space="preserve"> </w:t>
      </w:r>
      <w:r w:rsidR="0094725C" w:rsidRPr="00FD257B">
        <w:rPr>
          <w:rFonts w:cstheme="minorHAnsi"/>
          <w:sz w:val="24"/>
          <w:szCs w:val="24"/>
          <w:lang w:val="fr-CA"/>
        </w:rPr>
        <w:t>la CCEEBC quant à l'importance exceptionnelle et à la valeur monétaire de leur don.</w:t>
      </w:r>
    </w:p>
    <w:p w14:paraId="5BCAF239" w14:textId="08E9125D" w:rsidR="001A384D" w:rsidRPr="00FD257B" w:rsidRDefault="00D854AD" w:rsidP="0074014E">
      <w:pPr>
        <w:pStyle w:val="NoSpacing"/>
        <w:pBdr>
          <w:top w:val="single" w:sz="24" w:space="1" w:color="auto"/>
          <w:left w:val="single" w:sz="24" w:space="4" w:color="auto"/>
          <w:bottom w:val="single" w:sz="24" w:space="1" w:color="auto"/>
          <w:right w:val="single" w:sz="24" w:space="4" w:color="auto"/>
        </w:pBdr>
        <w:rPr>
          <w:rFonts w:cstheme="minorHAnsi"/>
          <w:sz w:val="24"/>
          <w:szCs w:val="24"/>
          <w:lang w:val="fr-CA"/>
        </w:rPr>
      </w:pPr>
      <w:r w:rsidRPr="00FD257B">
        <w:rPr>
          <w:rFonts w:cstheme="minorHAnsi"/>
          <w:sz w:val="24"/>
          <w:szCs w:val="24"/>
          <w:lang w:val="fr-CA"/>
        </w:rPr>
        <w:lastRenderedPageBreak/>
        <w:t xml:space="preserve">2) </w:t>
      </w:r>
      <w:r w:rsidR="0099233A" w:rsidRPr="0099233A">
        <w:rPr>
          <w:rFonts w:cstheme="minorHAnsi"/>
          <w:sz w:val="24"/>
          <w:szCs w:val="24"/>
          <w:lang w:val="fr-CA"/>
        </w:rPr>
        <w:t>Les efforts déployés présentement pour faire en sorte que les peuples autochtones et toutes les minorités occupent la place qui leur revient dans notre mémoire collective documentée seront entravés.</w:t>
      </w:r>
    </w:p>
    <w:p w14:paraId="13BB542B" w14:textId="1999552A" w:rsidR="003416CC" w:rsidRPr="00FD257B" w:rsidRDefault="007A5517" w:rsidP="0074014E">
      <w:pPr>
        <w:pStyle w:val="NoSpacing"/>
        <w:pBdr>
          <w:top w:val="single" w:sz="24" w:space="1" w:color="auto"/>
          <w:left w:val="single" w:sz="24" w:space="4" w:color="auto"/>
          <w:bottom w:val="single" w:sz="24" w:space="1" w:color="auto"/>
          <w:right w:val="single" w:sz="24" w:space="4" w:color="auto"/>
        </w:pBdr>
        <w:rPr>
          <w:rFonts w:cstheme="minorHAnsi"/>
          <w:sz w:val="24"/>
          <w:szCs w:val="24"/>
          <w:lang w:val="fr-CA"/>
        </w:rPr>
      </w:pPr>
      <w:r>
        <w:rPr>
          <w:rFonts w:cstheme="minorHAnsi"/>
          <w:sz w:val="24"/>
          <w:szCs w:val="24"/>
          <w:lang w:val="fr-CA"/>
        </w:rPr>
        <w:t>3</w:t>
      </w:r>
      <w:r w:rsidR="003416CC" w:rsidRPr="00FD257B">
        <w:rPr>
          <w:rFonts w:cstheme="minorHAnsi"/>
          <w:sz w:val="24"/>
          <w:szCs w:val="24"/>
          <w:lang w:val="fr-CA"/>
        </w:rPr>
        <w:t xml:space="preserve">) </w:t>
      </w:r>
      <w:r w:rsidR="00B17558" w:rsidRPr="00B17558">
        <w:rPr>
          <w:rFonts w:cstheme="minorHAnsi"/>
          <w:sz w:val="24"/>
          <w:szCs w:val="24"/>
          <w:lang w:val="fr-CA"/>
        </w:rPr>
        <w:t xml:space="preserve">Les personnalités canadiennes influentes et les personnes morales, dans tous les domaines d'activité, n'auront plus les mêmes incitatifs pour faire don de leurs documents à une institution </w:t>
      </w:r>
      <w:r w:rsidR="00844408">
        <w:rPr>
          <w:rFonts w:cstheme="minorHAnsi"/>
          <w:sz w:val="24"/>
          <w:szCs w:val="24"/>
          <w:lang w:val="fr-CA"/>
        </w:rPr>
        <w:t xml:space="preserve">canadienne </w:t>
      </w:r>
      <w:r w:rsidR="00B17558" w:rsidRPr="00B17558">
        <w:rPr>
          <w:rFonts w:cstheme="minorHAnsi"/>
          <w:sz w:val="24"/>
          <w:szCs w:val="24"/>
          <w:lang w:val="fr-CA"/>
        </w:rPr>
        <w:t xml:space="preserve">désignée. </w:t>
      </w:r>
      <w:r w:rsidR="00844408" w:rsidRPr="00844408">
        <w:rPr>
          <w:rFonts w:cstheme="minorHAnsi"/>
          <w:sz w:val="24"/>
          <w:szCs w:val="24"/>
          <w:lang w:val="fr-CA"/>
        </w:rPr>
        <w:t>Les collections seront donc susceptibles d'être vendues sur le marché international à des bibliothèques, archives et musées, entraînant de ce fait la perte possible de l'intégrité évidentielle, de l'accès et de l'utilisation des documents pour les Canadiens.</w:t>
      </w:r>
    </w:p>
    <w:p w14:paraId="1498B8D6" w14:textId="77777777" w:rsidR="00CB0A49" w:rsidRPr="00215BE3" w:rsidRDefault="003416CC" w:rsidP="00CB0A49">
      <w:pPr>
        <w:rPr>
          <w:b/>
          <w:bCs/>
          <w:sz w:val="32"/>
          <w:szCs w:val="32"/>
          <w:lang w:val="fr-CA"/>
        </w:rPr>
      </w:pPr>
      <w:r w:rsidRPr="00215BE3">
        <w:rPr>
          <w:b/>
          <w:bCs/>
          <w:sz w:val="32"/>
          <w:szCs w:val="32"/>
          <w:lang w:val="fr-CA"/>
        </w:rPr>
        <w:br/>
      </w:r>
      <w:r w:rsidR="00CB0A49" w:rsidRPr="00215BE3">
        <w:rPr>
          <w:b/>
          <w:bCs/>
          <w:sz w:val="32"/>
          <w:szCs w:val="32"/>
          <w:lang w:val="fr-CA"/>
        </w:rPr>
        <w:t>Contexte</w:t>
      </w:r>
    </w:p>
    <w:p w14:paraId="41F79A98" w14:textId="535811CA" w:rsidR="004D36F9" w:rsidRPr="00215BE3" w:rsidRDefault="00976A20" w:rsidP="004D36F9">
      <w:pPr>
        <w:rPr>
          <w:sz w:val="24"/>
          <w:szCs w:val="24"/>
          <w:lang w:val="fr-CA"/>
        </w:rPr>
      </w:pPr>
      <w:r w:rsidRPr="00215BE3">
        <w:rPr>
          <w:b/>
          <w:bCs/>
          <w:sz w:val="24"/>
          <w:szCs w:val="24"/>
          <w:lang w:val="fr-CA"/>
        </w:rPr>
        <w:t xml:space="preserve">Conseil national d’évaluation des archives : </w:t>
      </w:r>
      <w:r w:rsidR="00C10122" w:rsidRPr="00C10122">
        <w:rPr>
          <w:sz w:val="24"/>
          <w:szCs w:val="24"/>
          <w:lang w:val="fr-CA"/>
        </w:rPr>
        <w:t xml:space="preserve">Le CNÉA a été fondé au début des années 1970 par des institutions d'archives comme service d'évaluation pour les institutions </w:t>
      </w:r>
      <w:r w:rsidR="00D26EF8">
        <w:rPr>
          <w:sz w:val="24"/>
          <w:szCs w:val="24"/>
          <w:lang w:val="fr-CA"/>
        </w:rPr>
        <w:t>conservant</w:t>
      </w:r>
      <w:r w:rsidR="00D26EF8" w:rsidRPr="00C10122">
        <w:rPr>
          <w:sz w:val="24"/>
          <w:szCs w:val="24"/>
          <w:lang w:val="fr-CA"/>
        </w:rPr>
        <w:t xml:space="preserve"> </w:t>
      </w:r>
      <w:r w:rsidR="00C10122" w:rsidRPr="00C10122">
        <w:rPr>
          <w:sz w:val="24"/>
          <w:szCs w:val="24"/>
          <w:lang w:val="fr-CA"/>
        </w:rPr>
        <w:t>des fonds d'archives</w:t>
      </w:r>
      <w:r w:rsidRPr="00215BE3">
        <w:rPr>
          <w:sz w:val="24"/>
          <w:szCs w:val="24"/>
          <w:lang w:val="fr-CA"/>
        </w:rPr>
        <w:t xml:space="preserve">. Il a évolué au terme de discussions entre l’ancien ministère du Revenu national </w:t>
      </w:r>
      <w:r w:rsidR="00C10122" w:rsidRPr="00C10122">
        <w:rPr>
          <w:sz w:val="24"/>
          <w:szCs w:val="24"/>
          <w:lang w:val="fr-CA"/>
        </w:rPr>
        <w:t>(maintenant l'Agence du revenu du Canada)</w:t>
      </w:r>
      <w:r w:rsidR="00C10122">
        <w:rPr>
          <w:sz w:val="24"/>
          <w:szCs w:val="24"/>
          <w:lang w:val="fr-CA"/>
        </w:rPr>
        <w:t xml:space="preserve"> </w:t>
      </w:r>
      <w:r w:rsidRPr="00215BE3">
        <w:rPr>
          <w:sz w:val="24"/>
          <w:szCs w:val="24"/>
          <w:lang w:val="fr-CA"/>
        </w:rPr>
        <w:t xml:space="preserve">et les Archives publiques du Canada </w:t>
      </w:r>
      <w:r w:rsidR="00C10122" w:rsidRPr="00C10122">
        <w:rPr>
          <w:sz w:val="24"/>
          <w:szCs w:val="24"/>
          <w:lang w:val="fr-CA"/>
        </w:rPr>
        <w:t>(APC ; maintenant Bibliothèque et Archives Canada ou BAC)</w:t>
      </w:r>
      <w:r w:rsidRPr="00215BE3">
        <w:rPr>
          <w:sz w:val="24"/>
          <w:szCs w:val="24"/>
          <w:lang w:val="fr-CA"/>
        </w:rPr>
        <w:t xml:space="preserve">. </w:t>
      </w:r>
      <w:r w:rsidR="00292AE5" w:rsidRPr="00215BE3">
        <w:rPr>
          <w:sz w:val="24"/>
          <w:szCs w:val="24"/>
          <w:lang w:val="fr-CA"/>
        </w:rPr>
        <w:t xml:space="preserve">Le Ministère </w:t>
      </w:r>
      <w:r w:rsidR="00C10122" w:rsidRPr="00C10122">
        <w:rPr>
          <w:sz w:val="24"/>
          <w:szCs w:val="24"/>
          <w:lang w:val="fr-CA"/>
        </w:rPr>
        <w:t>a reconnu que les fonds d'archives ont une juste valeur marchande et s'est montré ouvert à l'idée de recevoir des reçus pour ce type de don</w:t>
      </w:r>
      <w:r w:rsidR="00292AE5" w:rsidRPr="00215BE3">
        <w:rPr>
          <w:sz w:val="24"/>
          <w:szCs w:val="24"/>
          <w:lang w:val="fr-CA"/>
        </w:rPr>
        <w:t xml:space="preserve">. Pour élaborer une méthode de calcul de la juste valeur marchande, les APC et le Revenu national se sont entendus </w:t>
      </w:r>
      <w:r w:rsidR="0080179D" w:rsidRPr="0080179D">
        <w:rPr>
          <w:sz w:val="24"/>
          <w:szCs w:val="24"/>
          <w:lang w:val="fr-CA"/>
        </w:rPr>
        <w:t>sur un</w:t>
      </w:r>
      <w:r w:rsidR="009D7EB9">
        <w:rPr>
          <w:sz w:val="24"/>
          <w:szCs w:val="24"/>
          <w:lang w:val="fr-CA"/>
        </w:rPr>
        <w:t xml:space="preserve"> </w:t>
      </w:r>
      <w:r w:rsidR="00D26EF8">
        <w:rPr>
          <w:sz w:val="24"/>
          <w:szCs w:val="24"/>
          <w:lang w:val="fr-CA"/>
        </w:rPr>
        <w:t>profil de comité</w:t>
      </w:r>
      <w:r w:rsidR="00D26EF8" w:rsidRPr="0080179D">
        <w:rPr>
          <w:sz w:val="24"/>
          <w:szCs w:val="24"/>
          <w:lang w:val="fr-CA"/>
        </w:rPr>
        <w:t xml:space="preserve"> </w:t>
      </w:r>
      <w:r w:rsidR="00D26EF8">
        <w:rPr>
          <w:sz w:val="24"/>
          <w:szCs w:val="24"/>
          <w:lang w:val="fr-CA"/>
        </w:rPr>
        <w:t>formé d’</w:t>
      </w:r>
      <w:r w:rsidR="00D26EF8" w:rsidRPr="0080179D">
        <w:rPr>
          <w:sz w:val="24"/>
          <w:szCs w:val="24"/>
          <w:lang w:val="fr-CA"/>
        </w:rPr>
        <w:t xml:space="preserve">un négociant, un chercheur et un archiviste </w:t>
      </w:r>
      <w:r w:rsidR="0080179D" w:rsidRPr="0080179D">
        <w:rPr>
          <w:sz w:val="24"/>
          <w:szCs w:val="24"/>
          <w:lang w:val="fr-CA"/>
        </w:rPr>
        <w:t>qui exam</w:t>
      </w:r>
      <w:r w:rsidR="00D26EF8">
        <w:rPr>
          <w:sz w:val="24"/>
          <w:szCs w:val="24"/>
          <w:lang w:val="fr-CA"/>
        </w:rPr>
        <w:t>i</w:t>
      </w:r>
      <w:r w:rsidR="0080179D" w:rsidRPr="0080179D">
        <w:rPr>
          <w:sz w:val="24"/>
          <w:szCs w:val="24"/>
          <w:lang w:val="fr-CA"/>
        </w:rPr>
        <w:t>n</w:t>
      </w:r>
      <w:r w:rsidR="00D26EF8">
        <w:rPr>
          <w:sz w:val="24"/>
          <w:szCs w:val="24"/>
          <w:lang w:val="fr-CA"/>
        </w:rPr>
        <w:t>e</w:t>
      </w:r>
      <w:r w:rsidR="0080179D" w:rsidRPr="0080179D">
        <w:rPr>
          <w:sz w:val="24"/>
          <w:szCs w:val="24"/>
          <w:lang w:val="fr-CA"/>
        </w:rPr>
        <w:t xml:space="preserve"> et </w:t>
      </w:r>
      <w:r w:rsidR="00D26EF8">
        <w:rPr>
          <w:sz w:val="24"/>
          <w:szCs w:val="24"/>
          <w:lang w:val="fr-CA"/>
        </w:rPr>
        <w:t>détermine</w:t>
      </w:r>
      <w:r w:rsidR="0080179D" w:rsidRPr="0080179D">
        <w:rPr>
          <w:sz w:val="24"/>
          <w:szCs w:val="24"/>
          <w:lang w:val="fr-CA"/>
        </w:rPr>
        <w:t xml:space="preserve"> la valeur des documents par, pour assurer que la valeur des documents fasse l'objet d'un consensus fondé sur le marché, les perspectives culturelles et le potentiel de recherche</w:t>
      </w:r>
      <w:r w:rsidR="00292AE5" w:rsidRPr="00215BE3">
        <w:rPr>
          <w:sz w:val="24"/>
          <w:szCs w:val="24"/>
          <w:lang w:val="fr-CA"/>
        </w:rPr>
        <w:t xml:space="preserve">. La communauté archivistique a été un ardent défenseur de la </w:t>
      </w:r>
      <w:r w:rsidR="00292AE5" w:rsidRPr="00215BE3">
        <w:rPr>
          <w:i/>
          <w:iCs/>
          <w:sz w:val="24"/>
          <w:szCs w:val="24"/>
          <w:lang w:val="fr-CA"/>
        </w:rPr>
        <w:t>Loi canadienne sur l’exportation et l’importation de biens culturels</w:t>
      </w:r>
      <w:r w:rsidR="00292AE5" w:rsidRPr="00215BE3">
        <w:rPr>
          <w:sz w:val="24"/>
          <w:szCs w:val="24"/>
          <w:lang w:val="fr-CA"/>
        </w:rPr>
        <w:t xml:space="preserve"> en 1977. La relation établie entre la CCEEBC, le CNÉA et la communauté archivistique a été collégiale au fil des ans, car tous ces acteurs reconnaiss</w:t>
      </w:r>
      <w:r w:rsidR="00D26EF8">
        <w:rPr>
          <w:sz w:val="24"/>
          <w:szCs w:val="24"/>
          <w:lang w:val="fr-CA"/>
        </w:rPr>
        <w:t>ai</w:t>
      </w:r>
      <w:r w:rsidR="00292AE5" w:rsidRPr="00215BE3">
        <w:rPr>
          <w:sz w:val="24"/>
          <w:szCs w:val="24"/>
          <w:lang w:val="fr-CA"/>
        </w:rPr>
        <w:t xml:space="preserve">ent l’importance de maintenir l’intégrité du processus tout en équilibrant les intérêts légitimes des donateurs et du régime fiscal.  Notre patrimoine documentaire et notre connaissance des différentes facettes de la société canadienne ont grandement bénéficié de cette collaboration.   </w:t>
      </w:r>
    </w:p>
    <w:p w14:paraId="52F2A38B" w14:textId="798C8778" w:rsidR="000F1F3A" w:rsidRPr="00215BE3" w:rsidRDefault="00292AE5" w:rsidP="004D36F9">
      <w:pPr>
        <w:rPr>
          <w:sz w:val="24"/>
          <w:szCs w:val="24"/>
          <w:lang w:val="fr-CA"/>
        </w:rPr>
      </w:pPr>
      <w:r w:rsidRPr="00215BE3">
        <w:rPr>
          <w:b/>
          <w:bCs/>
          <w:sz w:val="24"/>
          <w:szCs w:val="24"/>
          <w:lang w:val="fr-CA"/>
        </w:rPr>
        <w:t xml:space="preserve">Le marché </w:t>
      </w:r>
      <w:r w:rsidRPr="00215BE3">
        <w:rPr>
          <w:sz w:val="24"/>
          <w:szCs w:val="24"/>
          <w:lang w:val="fr-CA"/>
        </w:rPr>
        <w:t xml:space="preserve">:  </w:t>
      </w:r>
      <w:r w:rsidR="0080179D">
        <w:rPr>
          <w:sz w:val="24"/>
          <w:szCs w:val="24"/>
          <w:lang w:val="fr-CA"/>
        </w:rPr>
        <w:t>L</w:t>
      </w:r>
      <w:r w:rsidRPr="00215BE3">
        <w:rPr>
          <w:sz w:val="24"/>
          <w:szCs w:val="24"/>
          <w:lang w:val="fr-CA"/>
        </w:rPr>
        <w:t xml:space="preserve">e marché des fonds archivistiques est </w:t>
      </w:r>
      <w:r w:rsidR="0080179D">
        <w:rPr>
          <w:sz w:val="24"/>
          <w:szCs w:val="24"/>
          <w:lang w:val="fr-CA"/>
        </w:rPr>
        <w:t>unique</w:t>
      </w:r>
      <w:r w:rsidRPr="00215BE3">
        <w:rPr>
          <w:sz w:val="24"/>
          <w:szCs w:val="24"/>
          <w:lang w:val="fr-CA"/>
        </w:rPr>
        <w:t xml:space="preserve"> et ne suit pas le modèle d</w:t>
      </w:r>
      <w:r w:rsidR="00D26EF8">
        <w:rPr>
          <w:sz w:val="24"/>
          <w:szCs w:val="24"/>
          <w:lang w:val="fr-CA"/>
        </w:rPr>
        <w:t>e</w:t>
      </w:r>
      <w:r w:rsidRPr="00215BE3">
        <w:rPr>
          <w:sz w:val="24"/>
          <w:szCs w:val="24"/>
          <w:lang w:val="fr-CA"/>
        </w:rPr>
        <w:t xml:space="preserve"> marché commercial de la plupart des autres biens culturels meubles. </w:t>
      </w:r>
      <w:r w:rsidR="008570D8" w:rsidRPr="008570D8">
        <w:rPr>
          <w:sz w:val="24"/>
          <w:szCs w:val="24"/>
          <w:lang w:val="fr-CA"/>
        </w:rPr>
        <w:t>L'ampleur des fonds d'archives, associée aux obligations à long terme en matière de préservation et d'accès à la recherche, est considérable, ce qui explique que le marché soit constitué d'institutions plutôt que de particuliers</w:t>
      </w:r>
      <w:r w:rsidR="00772F0C" w:rsidRPr="00215BE3">
        <w:rPr>
          <w:sz w:val="24"/>
          <w:szCs w:val="24"/>
          <w:lang w:val="fr-CA"/>
        </w:rPr>
        <w:t xml:space="preserve">. </w:t>
      </w:r>
      <w:r w:rsidR="00415554">
        <w:rPr>
          <w:sz w:val="24"/>
          <w:szCs w:val="24"/>
          <w:lang w:val="fr-CA"/>
        </w:rPr>
        <w:t>Le marché institutionnel</w:t>
      </w:r>
      <w:r w:rsidR="00772F0C" w:rsidRPr="00215BE3">
        <w:rPr>
          <w:sz w:val="24"/>
          <w:szCs w:val="24"/>
          <w:lang w:val="fr-CA"/>
        </w:rPr>
        <w:t xml:space="preserve"> est concurrentiel, car les universités cherchent à bâtir des ressources uniques, et les archives gouvernementales s’emploient à documenter tous les aspects de </w:t>
      </w:r>
      <w:r w:rsidR="008C6ADB" w:rsidRPr="008C6ADB">
        <w:rPr>
          <w:sz w:val="24"/>
          <w:szCs w:val="24"/>
          <w:lang w:val="fr-CA"/>
        </w:rPr>
        <w:t>notre société aussi riche</w:t>
      </w:r>
      <w:r w:rsidR="00D26EF8">
        <w:rPr>
          <w:sz w:val="24"/>
          <w:szCs w:val="24"/>
          <w:lang w:val="fr-CA"/>
        </w:rPr>
        <w:t>s</w:t>
      </w:r>
      <w:r w:rsidR="008C6ADB" w:rsidRPr="008C6ADB">
        <w:rPr>
          <w:sz w:val="24"/>
          <w:szCs w:val="24"/>
          <w:lang w:val="fr-CA"/>
        </w:rPr>
        <w:t xml:space="preserve"> que diversifiée</w:t>
      </w:r>
      <w:r w:rsidR="00D26EF8">
        <w:rPr>
          <w:sz w:val="24"/>
          <w:szCs w:val="24"/>
          <w:lang w:val="fr-CA"/>
        </w:rPr>
        <w:t>s</w:t>
      </w:r>
      <w:r w:rsidR="00772F0C" w:rsidRPr="00215BE3">
        <w:rPr>
          <w:sz w:val="24"/>
          <w:szCs w:val="24"/>
          <w:lang w:val="fr-CA"/>
        </w:rPr>
        <w:t xml:space="preserve">. </w:t>
      </w:r>
      <w:r w:rsidR="008B47E7" w:rsidRPr="00215BE3">
        <w:rPr>
          <w:sz w:val="24"/>
          <w:szCs w:val="24"/>
          <w:lang w:val="fr-CA"/>
        </w:rPr>
        <w:t xml:space="preserve"> </w:t>
      </w:r>
      <w:r w:rsidR="00772F0C" w:rsidRPr="00215BE3">
        <w:rPr>
          <w:sz w:val="24"/>
          <w:szCs w:val="24"/>
          <w:lang w:val="fr-CA"/>
        </w:rPr>
        <w:t xml:space="preserve">Si des institutions financées par les deniers publics </w:t>
      </w:r>
      <w:r w:rsidR="00D26EF8">
        <w:rPr>
          <w:sz w:val="24"/>
          <w:szCs w:val="24"/>
          <w:lang w:val="fr-CA"/>
        </w:rPr>
        <w:t>rivalisaient</w:t>
      </w:r>
      <w:r w:rsidR="00772F0C" w:rsidRPr="00215BE3">
        <w:rPr>
          <w:sz w:val="24"/>
          <w:szCs w:val="24"/>
          <w:lang w:val="fr-CA"/>
        </w:rPr>
        <w:t xml:space="preserve"> pour </w:t>
      </w:r>
      <w:r w:rsidR="00D26EF8">
        <w:rPr>
          <w:sz w:val="24"/>
          <w:szCs w:val="24"/>
          <w:lang w:val="fr-CA"/>
        </w:rPr>
        <w:t xml:space="preserve">acquérir </w:t>
      </w:r>
      <w:r w:rsidR="00772F0C" w:rsidRPr="00215BE3">
        <w:rPr>
          <w:sz w:val="24"/>
          <w:szCs w:val="24"/>
          <w:lang w:val="fr-CA"/>
        </w:rPr>
        <w:t xml:space="preserve">un fonds par surenchère monétaire, elles s’exposeraient à des critiques amères; elles se différencient donc sur d’autres aspects d’une entente d’acquisition ou de don, </w:t>
      </w:r>
      <w:r w:rsidR="006051ED" w:rsidRPr="006051ED">
        <w:rPr>
          <w:sz w:val="24"/>
          <w:szCs w:val="24"/>
          <w:lang w:val="fr-CA"/>
        </w:rPr>
        <w:t>en s'engageant de façon permanente à préserver et à gérer de façon professionnelle les documents uniques du donateur ou du vendeur, qui apportent ainsi leur contribution au Canada</w:t>
      </w:r>
      <w:r w:rsidR="00772F0C" w:rsidRPr="00215BE3">
        <w:rPr>
          <w:sz w:val="24"/>
          <w:szCs w:val="24"/>
          <w:lang w:val="fr-CA"/>
        </w:rPr>
        <w:t xml:space="preserve">. </w:t>
      </w:r>
      <w:r w:rsidR="00786805" w:rsidRPr="00215BE3">
        <w:rPr>
          <w:sz w:val="24"/>
          <w:szCs w:val="24"/>
          <w:lang w:val="fr-CA"/>
        </w:rPr>
        <w:t xml:space="preserve">Pour une institution, le prix réel d’une décision d’acquisition vise le coût total de la </w:t>
      </w:r>
      <w:r w:rsidR="00786805">
        <w:rPr>
          <w:sz w:val="24"/>
          <w:szCs w:val="24"/>
          <w:lang w:val="fr-CA"/>
        </w:rPr>
        <w:t>possession</w:t>
      </w:r>
      <w:r w:rsidR="00786805" w:rsidRPr="00215BE3">
        <w:rPr>
          <w:sz w:val="24"/>
          <w:szCs w:val="24"/>
          <w:lang w:val="fr-CA"/>
        </w:rPr>
        <w:t>.</w:t>
      </w:r>
      <w:r w:rsidR="00786805">
        <w:rPr>
          <w:sz w:val="24"/>
          <w:szCs w:val="24"/>
          <w:lang w:val="fr-CA"/>
        </w:rPr>
        <w:t xml:space="preserve"> </w:t>
      </w:r>
      <w:r w:rsidR="00786805" w:rsidRPr="00786805">
        <w:rPr>
          <w:sz w:val="24"/>
          <w:szCs w:val="24"/>
          <w:lang w:val="fr-CA"/>
        </w:rPr>
        <w:t xml:space="preserve">Cette façon de procéder </w:t>
      </w:r>
      <w:r w:rsidR="00D26EF8">
        <w:rPr>
          <w:sz w:val="24"/>
          <w:szCs w:val="24"/>
          <w:lang w:val="fr-CA"/>
        </w:rPr>
        <w:t>reflète</w:t>
      </w:r>
      <w:r w:rsidR="00D26EF8" w:rsidRPr="00786805">
        <w:rPr>
          <w:sz w:val="24"/>
          <w:szCs w:val="24"/>
          <w:lang w:val="fr-CA"/>
        </w:rPr>
        <w:t xml:space="preserve"> </w:t>
      </w:r>
      <w:r w:rsidR="00786805" w:rsidRPr="00786805">
        <w:rPr>
          <w:sz w:val="24"/>
          <w:szCs w:val="24"/>
          <w:lang w:val="fr-CA"/>
        </w:rPr>
        <w:t xml:space="preserve">l'approche </w:t>
      </w:r>
      <w:r w:rsidR="00415554">
        <w:rPr>
          <w:sz w:val="24"/>
          <w:szCs w:val="24"/>
          <w:lang w:val="fr-CA"/>
        </w:rPr>
        <w:lastRenderedPageBreak/>
        <w:t xml:space="preserve">traditionnelle </w:t>
      </w:r>
      <w:r w:rsidR="00786805" w:rsidRPr="00786805">
        <w:rPr>
          <w:sz w:val="24"/>
          <w:szCs w:val="24"/>
          <w:lang w:val="fr-CA"/>
        </w:rPr>
        <w:t>adoptée par le gouvernement pour évaluer le coût de l'acquisition d'autres immobilisations, comme les bâtiments et les systèmes d'armement.</w:t>
      </w:r>
    </w:p>
    <w:p w14:paraId="4178DBAB" w14:textId="66B6537E" w:rsidR="00747210" w:rsidRPr="00215BE3" w:rsidRDefault="00415554" w:rsidP="004D36F9">
      <w:pPr>
        <w:rPr>
          <w:color w:val="4472C4" w:themeColor="accent1"/>
          <w:sz w:val="24"/>
          <w:szCs w:val="24"/>
          <w:lang w:val="fr-CA"/>
        </w:rPr>
      </w:pPr>
      <w:r w:rsidRPr="00415554">
        <w:rPr>
          <w:sz w:val="24"/>
          <w:szCs w:val="24"/>
          <w:lang w:val="fr-CA"/>
        </w:rPr>
        <w:t xml:space="preserve">Pour de nombreuses personnalités et sociétés, la vente de documents d'archives d'importance nationale à des acheteurs internationaux susciterait l'opprobre du public. </w:t>
      </w:r>
      <w:r w:rsidR="00AA6D0D" w:rsidRPr="00AA6D0D">
        <w:rPr>
          <w:sz w:val="24"/>
          <w:szCs w:val="24"/>
          <w:lang w:val="fr-CA"/>
        </w:rPr>
        <w:t>L'une des fonctions essentielles du document d'archives réside dans sa valeur durable en tant que témoignage, qu'il soit juridique, de recherche ou culturel.</w:t>
      </w:r>
      <w:r w:rsidR="00AA6D0D">
        <w:rPr>
          <w:sz w:val="24"/>
          <w:szCs w:val="24"/>
          <w:lang w:val="fr-CA"/>
        </w:rPr>
        <w:t xml:space="preserve"> </w:t>
      </w:r>
      <w:r w:rsidR="00AA6D0D" w:rsidRPr="00AA6D0D">
        <w:rPr>
          <w:sz w:val="24"/>
          <w:szCs w:val="24"/>
          <w:lang w:val="fr-CA"/>
        </w:rPr>
        <w:t>Pour cela, il convient d'assurer le transfert direct du créateur à un service d'archives géré par des professionnels, afin de garantir le maintien de l'authenticité et de l'intégrité des documents.</w:t>
      </w:r>
      <w:r w:rsidR="00A60744">
        <w:rPr>
          <w:sz w:val="24"/>
          <w:szCs w:val="24"/>
          <w:lang w:val="fr-CA"/>
        </w:rPr>
        <w:t xml:space="preserve"> </w:t>
      </w:r>
      <w:r w:rsidR="00772F0C" w:rsidRPr="00215BE3">
        <w:rPr>
          <w:sz w:val="24"/>
          <w:szCs w:val="24"/>
          <w:lang w:val="fr-CA"/>
        </w:rPr>
        <w:t xml:space="preserve">Le marché canadien pour les fonds d’archives est limité et la plupart des transactions sont confidentielles, et protégées par des politiques de confidentialité. Trouver des ventes comparables au cours des cinq dernières années est très difficile, voire impossible pour les fonds importants </w:t>
      </w:r>
      <w:r w:rsidR="00772F0C" w:rsidRPr="00FD257B">
        <w:rPr>
          <w:sz w:val="24"/>
          <w:szCs w:val="24"/>
          <w:lang w:val="fr-CA"/>
        </w:rPr>
        <w:t>et, sans tenir compte de tous les facteurs pertinents, l’information</w:t>
      </w:r>
      <w:r>
        <w:rPr>
          <w:sz w:val="24"/>
          <w:szCs w:val="24"/>
          <w:lang w:val="fr-CA"/>
        </w:rPr>
        <w:t xml:space="preserve"> disponible</w:t>
      </w:r>
      <w:r w:rsidR="00772F0C" w:rsidRPr="00FD257B">
        <w:rPr>
          <w:sz w:val="24"/>
          <w:szCs w:val="24"/>
          <w:lang w:val="fr-CA"/>
        </w:rPr>
        <w:t xml:space="preserve"> pourrait être trompeuse. </w:t>
      </w:r>
    </w:p>
    <w:p w14:paraId="54901699" w14:textId="6CBA10CD" w:rsidR="00AE7D4F" w:rsidRPr="00215BE3" w:rsidRDefault="00772F0C" w:rsidP="004D36F9">
      <w:pPr>
        <w:rPr>
          <w:sz w:val="24"/>
          <w:szCs w:val="24"/>
          <w:lang w:val="fr-CA"/>
        </w:rPr>
      </w:pPr>
      <w:r w:rsidRPr="00215BE3">
        <w:rPr>
          <w:b/>
          <w:bCs/>
          <w:sz w:val="24"/>
          <w:szCs w:val="24"/>
          <w:lang w:val="fr-CA"/>
        </w:rPr>
        <w:t>Documents numériques :</w:t>
      </w:r>
      <w:r w:rsidRPr="00215BE3">
        <w:rPr>
          <w:sz w:val="24"/>
          <w:szCs w:val="24"/>
          <w:lang w:val="fr-CA"/>
        </w:rPr>
        <w:t xml:space="preserve">    Au 21</w:t>
      </w:r>
      <w:r w:rsidRPr="00215BE3">
        <w:rPr>
          <w:sz w:val="24"/>
          <w:szCs w:val="24"/>
          <w:vertAlign w:val="superscript"/>
          <w:lang w:val="fr-CA"/>
        </w:rPr>
        <w:t>ème</w:t>
      </w:r>
      <w:r w:rsidRPr="00215BE3">
        <w:rPr>
          <w:sz w:val="24"/>
          <w:szCs w:val="24"/>
          <w:lang w:val="fr-CA"/>
        </w:rPr>
        <w:t xml:space="preserve"> siècle, les documents numériques font de plus en plus partie de notre quotidien, les tribunaux les ayant admis comme preuve d’actions et de transactions. </w:t>
      </w:r>
      <w:r w:rsidR="001F6AAB" w:rsidRPr="00215BE3">
        <w:rPr>
          <w:sz w:val="24"/>
          <w:szCs w:val="24"/>
          <w:lang w:val="fr-CA"/>
        </w:rPr>
        <w:t>Les institutions en font l</w:t>
      </w:r>
      <w:r w:rsidR="00352469">
        <w:rPr>
          <w:sz w:val="24"/>
          <w:szCs w:val="24"/>
          <w:lang w:val="fr-CA"/>
        </w:rPr>
        <w:t>’</w:t>
      </w:r>
      <w:r w:rsidR="001F6AAB" w:rsidRPr="00215BE3">
        <w:rPr>
          <w:sz w:val="24"/>
          <w:szCs w:val="24"/>
          <w:lang w:val="fr-CA"/>
        </w:rPr>
        <w:t xml:space="preserve">acquisition en raison de leur </w:t>
      </w:r>
      <w:r w:rsidR="00AD1262">
        <w:rPr>
          <w:sz w:val="24"/>
          <w:szCs w:val="24"/>
          <w:lang w:val="fr-CA"/>
        </w:rPr>
        <w:t>utilité</w:t>
      </w:r>
      <w:r w:rsidR="00AD1262" w:rsidRPr="00215BE3">
        <w:rPr>
          <w:sz w:val="24"/>
          <w:szCs w:val="24"/>
          <w:lang w:val="fr-CA"/>
        </w:rPr>
        <w:t xml:space="preserve"> </w:t>
      </w:r>
      <w:r w:rsidR="001F6AAB" w:rsidRPr="00215BE3">
        <w:rPr>
          <w:sz w:val="24"/>
          <w:szCs w:val="24"/>
          <w:lang w:val="fr-CA"/>
        </w:rPr>
        <w:t>essentielle pour la recherche et l</w:t>
      </w:r>
      <w:r w:rsidR="00AD1262">
        <w:rPr>
          <w:sz w:val="24"/>
          <w:szCs w:val="24"/>
          <w:lang w:val="fr-CA"/>
        </w:rPr>
        <w:t>eur</w:t>
      </w:r>
      <w:r w:rsidR="001F6AAB" w:rsidRPr="00215BE3">
        <w:rPr>
          <w:sz w:val="24"/>
          <w:szCs w:val="24"/>
          <w:lang w:val="fr-CA"/>
        </w:rPr>
        <w:t xml:space="preserve"> valeur de preuves. Là encore, la CCEEBC exige des « preuves de marché public actif » pour justifier </w:t>
      </w:r>
      <w:r w:rsidR="00AD1262">
        <w:rPr>
          <w:sz w:val="24"/>
          <w:szCs w:val="24"/>
          <w:lang w:val="fr-CA"/>
        </w:rPr>
        <w:t>le résultat de l’évaluation</w:t>
      </w:r>
      <w:r w:rsidR="001F6AAB" w:rsidRPr="00215BE3">
        <w:rPr>
          <w:sz w:val="24"/>
          <w:szCs w:val="24"/>
          <w:lang w:val="fr-CA"/>
        </w:rPr>
        <w:t>.</w:t>
      </w:r>
    </w:p>
    <w:p w14:paraId="567A7BC1" w14:textId="4C28932A" w:rsidR="0099129A" w:rsidRDefault="001F6AAB" w:rsidP="004D36F9">
      <w:pPr>
        <w:rPr>
          <w:sz w:val="24"/>
          <w:szCs w:val="24"/>
          <w:lang w:val="fr-CA"/>
        </w:rPr>
      </w:pPr>
      <w:r w:rsidRPr="00215BE3">
        <w:rPr>
          <w:b/>
          <w:bCs/>
          <w:sz w:val="24"/>
          <w:szCs w:val="24"/>
          <w:lang w:val="fr-CA"/>
        </w:rPr>
        <w:t xml:space="preserve">Commission canadienne d’examen des exportations de biens culturels : </w:t>
      </w:r>
      <w:r w:rsidRPr="00215BE3">
        <w:rPr>
          <w:sz w:val="24"/>
          <w:szCs w:val="24"/>
          <w:lang w:val="fr-CA"/>
        </w:rPr>
        <w:t xml:space="preserve"> </w:t>
      </w:r>
      <w:r w:rsidR="00E55D0D" w:rsidRPr="00E55D0D">
        <w:rPr>
          <w:sz w:val="24"/>
          <w:szCs w:val="24"/>
          <w:lang w:val="fr-CA"/>
        </w:rPr>
        <w:t>Fondée en vertu de la Loi sur l'exportation et l'importation de biens culturels en 1977, la Commission est chargée, entre autres, de l'attestation des biens culturels d'intérêt exceptionnel aux fins de l'impôt</w:t>
      </w:r>
      <w:r w:rsidR="00E55D0D">
        <w:rPr>
          <w:sz w:val="24"/>
          <w:szCs w:val="24"/>
          <w:lang w:val="fr-CA"/>
        </w:rPr>
        <w:t>,</w:t>
      </w:r>
      <w:r w:rsidR="00E55D0D" w:rsidRPr="00E55D0D">
        <w:rPr>
          <w:lang w:val="fr-CA"/>
        </w:rPr>
        <w:t xml:space="preserve"> </w:t>
      </w:r>
      <w:r w:rsidR="00E55D0D" w:rsidRPr="00E55D0D">
        <w:rPr>
          <w:sz w:val="24"/>
          <w:szCs w:val="24"/>
          <w:lang w:val="fr-CA"/>
        </w:rPr>
        <w:t xml:space="preserve">ce qui inclut </w:t>
      </w:r>
      <w:r w:rsidR="00D26EF8">
        <w:rPr>
          <w:sz w:val="24"/>
          <w:szCs w:val="24"/>
          <w:lang w:val="fr-CA"/>
        </w:rPr>
        <w:t>la fixation</w:t>
      </w:r>
      <w:r w:rsidR="00D26EF8" w:rsidRPr="00E55D0D">
        <w:rPr>
          <w:sz w:val="24"/>
          <w:szCs w:val="24"/>
          <w:lang w:val="fr-CA"/>
        </w:rPr>
        <w:t xml:space="preserve"> </w:t>
      </w:r>
      <w:r w:rsidR="00E55D0D" w:rsidRPr="00E55D0D">
        <w:rPr>
          <w:sz w:val="24"/>
          <w:szCs w:val="24"/>
          <w:lang w:val="fr-CA"/>
        </w:rPr>
        <w:t xml:space="preserve">de </w:t>
      </w:r>
      <w:r w:rsidR="00E55D0D" w:rsidRPr="00C8422B">
        <w:rPr>
          <w:sz w:val="24"/>
          <w:szCs w:val="24"/>
          <w:lang w:val="fr-CA"/>
        </w:rPr>
        <w:t xml:space="preserve">leur </w:t>
      </w:r>
      <w:r w:rsidR="00C8422B" w:rsidRPr="00C8422B">
        <w:rPr>
          <w:rFonts w:cstheme="minorHAnsi"/>
          <w:sz w:val="24"/>
          <w:szCs w:val="24"/>
          <w:lang w:val="fr-CA"/>
        </w:rPr>
        <w:t>juste valeur marchande.</w:t>
      </w:r>
      <w:r w:rsidR="00C8422B">
        <w:rPr>
          <w:rFonts w:cstheme="minorHAnsi"/>
          <w:sz w:val="24"/>
          <w:szCs w:val="24"/>
          <w:lang w:val="fr-CA"/>
        </w:rPr>
        <w:t xml:space="preserve"> C</w:t>
      </w:r>
      <w:r w:rsidR="00C8422B" w:rsidRPr="00C8422B">
        <w:rPr>
          <w:rFonts w:cstheme="minorHAnsi"/>
          <w:sz w:val="24"/>
          <w:szCs w:val="24"/>
          <w:lang w:val="fr-CA"/>
        </w:rPr>
        <w:t xml:space="preserve">e concept n'est pas défini par la loi, mais la CCEEBC </w:t>
      </w:r>
      <w:r w:rsidR="00F159C1">
        <w:rPr>
          <w:rFonts w:cstheme="minorHAnsi"/>
          <w:sz w:val="24"/>
          <w:szCs w:val="24"/>
          <w:lang w:val="fr-CA"/>
        </w:rPr>
        <w:t>invoque</w:t>
      </w:r>
      <w:r w:rsidR="00F159C1" w:rsidRPr="00C8422B">
        <w:rPr>
          <w:rFonts w:cstheme="minorHAnsi"/>
          <w:sz w:val="24"/>
          <w:szCs w:val="24"/>
          <w:lang w:val="fr-CA"/>
        </w:rPr>
        <w:t xml:space="preserve"> </w:t>
      </w:r>
      <w:r w:rsidR="00C8422B" w:rsidRPr="00C8422B">
        <w:rPr>
          <w:rFonts w:cstheme="minorHAnsi"/>
          <w:sz w:val="24"/>
          <w:szCs w:val="24"/>
          <w:lang w:val="fr-CA"/>
        </w:rPr>
        <w:t xml:space="preserve">l'existence d'un </w:t>
      </w:r>
      <w:r w:rsidR="00C8422B">
        <w:rPr>
          <w:rFonts w:cstheme="minorHAnsi"/>
          <w:sz w:val="24"/>
          <w:szCs w:val="24"/>
          <w:lang w:val="fr-CA"/>
        </w:rPr>
        <w:t>« </w:t>
      </w:r>
      <w:r w:rsidR="00C8422B" w:rsidRPr="00C8422B">
        <w:rPr>
          <w:rFonts w:cstheme="minorHAnsi"/>
          <w:sz w:val="24"/>
          <w:szCs w:val="24"/>
          <w:lang w:val="fr-CA"/>
        </w:rPr>
        <w:t xml:space="preserve">corpus </w:t>
      </w:r>
      <w:r w:rsidR="00F159C1" w:rsidRPr="00F159C1">
        <w:rPr>
          <w:rFonts w:cstheme="minorHAnsi"/>
          <w:sz w:val="24"/>
          <w:szCs w:val="24"/>
          <w:lang w:val="fr-CA"/>
        </w:rPr>
        <w:t>jurisprudentiel</w:t>
      </w:r>
      <w:r w:rsidR="00F159C1" w:rsidRPr="00F159C1" w:rsidDel="00F159C1">
        <w:rPr>
          <w:rFonts w:cstheme="minorHAnsi"/>
          <w:sz w:val="24"/>
          <w:szCs w:val="24"/>
          <w:lang w:val="fr-CA"/>
        </w:rPr>
        <w:t xml:space="preserve"> </w:t>
      </w:r>
      <w:r w:rsidR="00C8422B">
        <w:rPr>
          <w:rFonts w:cstheme="minorHAnsi"/>
          <w:sz w:val="24"/>
          <w:szCs w:val="24"/>
          <w:lang w:val="fr-CA"/>
        </w:rPr>
        <w:t>reconnu »</w:t>
      </w:r>
      <w:r w:rsidR="00C8422B" w:rsidRPr="00C8422B">
        <w:rPr>
          <w:rFonts w:cstheme="minorHAnsi"/>
          <w:sz w:val="24"/>
          <w:szCs w:val="24"/>
          <w:lang w:val="fr-CA"/>
        </w:rPr>
        <w:t xml:space="preserve"> sur la question, bien que nous n'ayons trouvé aucune instance </w:t>
      </w:r>
      <w:r w:rsidR="00F159C1">
        <w:rPr>
          <w:rFonts w:cstheme="minorHAnsi"/>
          <w:sz w:val="24"/>
          <w:szCs w:val="24"/>
          <w:lang w:val="fr-CA"/>
        </w:rPr>
        <w:t>portant sur le</w:t>
      </w:r>
      <w:r w:rsidR="00C8422B" w:rsidRPr="00C8422B">
        <w:rPr>
          <w:rFonts w:cstheme="minorHAnsi"/>
          <w:sz w:val="24"/>
          <w:szCs w:val="24"/>
          <w:lang w:val="fr-CA"/>
        </w:rPr>
        <w:t xml:space="preserve"> marché des fonds d'archives.</w:t>
      </w:r>
      <w:r w:rsidR="00C8422B">
        <w:rPr>
          <w:rFonts w:cstheme="minorHAnsi"/>
          <w:sz w:val="24"/>
          <w:szCs w:val="24"/>
          <w:lang w:val="fr-CA"/>
        </w:rPr>
        <w:t xml:space="preserve"> </w:t>
      </w:r>
      <w:r w:rsidR="00C8422B" w:rsidRPr="00C8422B">
        <w:rPr>
          <w:rFonts w:cstheme="minorHAnsi"/>
          <w:sz w:val="24"/>
          <w:szCs w:val="24"/>
          <w:lang w:val="fr-CA"/>
        </w:rPr>
        <w:t xml:space="preserve">Nous convenons que la CCEEBC se doit de se concentrer sur la juste valeur marchande, mais </w:t>
      </w:r>
      <w:r w:rsidR="009D7EB9" w:rsidRPr="00C8422B">
        <w:rPr>
          <w:rFonts w:cstheme="minorHAnsi"/>
          <w:sz w:val="24"/>
          <w:szCs w:val="24"/>
          <w:lang w:val="fr-CA"/>
        </w:rPr>
        <w:t xml:space="preserve">nous </w:t>
      </w:r>
      <w:r w:rsidR="009D7EB9">
        <w:rPr>
          <w:rFonts w:cstheme="minorHAnsi"/>
          <w:sz w:val="24"/>
          <w:szCs w:val="24"/>
          <w:lang w:val="fr-CA"/>
        </w:rPr>
        <w:t>contestons</w:t>
      </w:r>
      <w:r w:rsidR="00C8422B" w:rsidRPr="00C8422B">
        <w:rPr>
          <w:rFonts w:cstheme="minorHAnsi"/>
          <w:sz w:val="24"/>
          <w:szCs w:val="24"/>
          <w:lang w:val="fr-CA"/>
        </w:rPr>
        <w:t xml:space="preserve"> l'interprétation de la définition utilisée par la CCEEBC, sa compréhension du marché et ses critères en matière d'évaluation des fonds d'archives.</w:t>
      </w:r>
    </w:p>
    <w:p w14:paraId="47FC7F20" w14:textId="78397817" w:rsidR="0099129A" w:rsidRPr="00C439CF" w:rsidRDefault="00C8422B" w:rsidP="004D36F9">
      <w:pPr>
        <w:rPr>
          <w:sz w:val="24"/>
          <w:szCs w:val="24"/>
          <w:lang w:val="fr-CA"/>
        </w:rPr>
      </w:pPr>
      <w:r w:rsidRPr="00C439CF">
        <w:rPr>
          <w:sz w:val="24"/>
          <w:szCs w:val="24"/>
          <w:lang w:val="fr-CA"/>
        </w:rPr>
        <w:t>Les définitions de l</w:t>
      </w:r>
      <w:r w:rsidR="00CD7BDB">
        <w:rPr>
          <w:sz w:val="24"/>
          <w:szCs w:val="24"/>
          <w:lang w:val="fr-CA"/>
        </w:rPr>
        <w:t>a</w:t>
      </w:r>
      <w:r w:rsidRPr="00C439CF">
        <w:rPr>
          <w:sz w:val="24"/>
          <w:szCs w:val="24"/>
          <w:lang w:val="fr-CA"/>
        </w:rPr>
        <w:t xml:space="preserve"> juste valeur marchande diffèrent. La CCEEBC la définit comme suit : « Le prix le plus élevé, exprimé en </w:t>
      </w:r>
      <w:r w:rsidR="00117FEF" w:rsidRPr="00C439CF">
        <w:rPr>
          <w:sz w:val="24"/>
          <w:szCs w:val="24"/>
          <w:lang w:val="fr-CA"/>
        </w:rPr>
        <w:t>espèces</w:t>
      </w:r>
      <w:r w:rsidRPr="00C439CF">
        <w:rPr>
          <w:sz w:val="24"/>
          <w:szCs w:val="24"/>
          <w:lang w:val="fr-CA"/>
        </w:rPr>
        <w:t>, qu'un bien rapporterait</w:t>
      </w:r>
      <w:r w:rsidR="00117FEF" w:rsidRPr="00C439CF">
        <w:rPr>
          <w:sz w:val="24"/>
          <w:szCs w:val="24"/>
          <w:lang w:val="fr-CA"/>
        </w:rPr>
        <w:t xml:space="preserve"> sur le marché libre</w:t>
      </w:r>
      <w:r w:rsidRPr="00C439CF">
        <w:rPr>
          <w:sz w:val="24"/>
          <w:szCs w:val="24"/>
          <w:lang w:val="fr-CA"/>
        </w:rPr>
        <w:t>, dans un</w:t>
      </w:r>
      <w:r w:rsidR="00117FEF" w:rsidRPr="00C439CF">
        <w:rPr>
          <w:sz w:val="24"/>
          <w:szCs w:val="24"/>
          <w:lang w:val="fr-CA"/>
        </w:rPr>
        <w:t xml:space="preserve">e transaction entre </w:t>
      </w:r>
      <w:r w:rsidRPr="00C439CF">
        <w:rPr>
          <w:sz w:val="24"/>
          <w:szCs w:val="24"/>
          <w:lang w:val="fr-CA"/>
        </w:rPr>
        <w:t xml:space="preserve">un </w:t>
      </w:r>
      <w:r w:rsidR="00117FEF" w:rsidRPr="00C439CF">
        <w:rPr>
          <w:sz w:val="24"/>
          <w:szCs w:val="24"/>
          <w:lang w:val="fr-CA"/>
        </w:rPr>
        <w:t xml:space="preserve">vendeur </w:t>
      </w:r>
      <w:r w:rsidRPr="00C439CF">
        <w:rPr>
          <w:sz w:val="24"/>
          <w:szCs w:val="24"/>
          <w:lang w:val="fr-CA"/>
        </w:rPr>
        <w:t xml:space="preserve">et un </w:t>
      </w:r>
      <w:r w:rsidR="00117FEF" w:rsidRPr="00C439CF">
        <w:rPr>
          <w:sz w:val="24"/>
          <w:szCs w:val="24"/>
          <w:lang w:val="fr-CA"/>
        </w:rPr>
        <w:t xml:space="preserve">acheteur </w:t>
      </w:r>
      <w:r w:rsidRPr="00C439CF">
        <w:rPr>
          <w:sz w:val="24"/>
          <w:szCs w:val="24"/>
          <w:lang w:val="fr-CA"/>
        </w:rPr>
        <w:t>consentants</w:t>
      </w:r>
      <w:r w:rsidR="00117FEF" w:rsidRPr="00C439CF">
        <w:rPr>
          <w:sz w:val="24"/>
          <w:szCs w:val="24"/>
          <w:lang w:val="fr-CA"/>
        </w:rPr>
        <w:t xml:space="preserve"> qui seraient prudents</w:t>
      </w:r>
      <w:r w:rsidRPr="00C439CF">
        <w:rPr>
          <w:sz w:val="24"/>
          <w:szCs w:val="24"/>
          <w:lang w:val="fr-CA"/>
        </w:rPr>
        <w:t xml:space="preserve">, </w:t>
      </w:r>
      <w:r w:rsidR="00117FEF" w:rsidRPr="00C439CF">
        <w:rPr>
          <w:sz w:val="24"/>
          <w:szCs w:val="24"/>
          <w:lang w:val="fr-CA"/>
        </w:rPr>
        <w:t>indépendants l'un de l'autre et qui agiraient en toute connaissance de cause</w:t>
      </w:r>
      <w:r w:rsidRPr="00C439CF">
        <w:rPr>
          <w:sz w:val="24"/>
          <w:szCs w:val="24"/>
          <w:lang w:val="fr-CA"/>
        </w:rPr>
        <w:t>. »</w:t>
      </w:r>
    </w:p>
    <w:p w14:paraId="43F98C79" w14:textId="4C1E2767" w:rsidR="00117FEF" w:rsidRPr="00C439CF" w:rsidRDefault="00117FEF" w:rsidP="004D36F9">
      <w:pPr>
        <w:rPr>
          <w:sz w:val="24"/>
          <w:szCs w:val="24"/>
          <w:lang w:val="fr-CA"/>
        </w:rPr>
      </w:pPr>
      <w:r w:rsidRPr="00C439CF">
        <w:rPr>
          <w:sz w:val="24"/>
          <w:szCs w:val="24"/>
          <w:lang w:val="fr-CA"/>
        </w:rPr>
        <w:t>L'Agence du revenu du Canada offre une version différente de cette définition, qui commence ainsi : « Il s'agit généralement de la valeur la plus élevée que vous pourriez obtenir si vous vendiez votre bien...</w:t>
      </w:r>
      <w:r w:rsidR="00CF4835" w:rsidRPr="00C439CF">
        <w:rPr>
          <w:sz w:val="24"/>
          <w:szCs w:val="24"/>
          <w:lang w:val="fr-CA"/>
        </w:rPr>
        <w:t> »</w:t>
      </w:r>
      <w:r w:rsidR="00CF4835" w:rsidRPr="00C439CF">
        <w:rPr>
          <w:rStyle w:val="FootnoteReference"/>
          <w:sz w:val="24"/>
          <w:szCs w:val="24"/>
          <w:lang w:val="fr-CA"/>
        </w:rPr>
        <w:footnoteReference w:id="2"/>
      </w:r>
      <w:r w:rsidRPr="00C439CF">
        <w:rPr>
          <w:sz w:val="24"/>
          <w:szCs w:val="24"/>
          <w:lang w:val="fr-CA"/>
        </w:rPr>
        <w:t>, ce qui correspond au véritable concept de juste VALEUR marchande.</w:t>
      </w:r>
    </w:p>
    <w:p w14:paraId="45463476" w14:textId="20F3D015" w:rsidR="00A1567A" w:rsidRPr="00A1567A" w:rsidRDefault="0030712D" w:rsidP="00A1567A">
      <w:pPr>
        <w:rPr>
          <w:sz w:val="24"/>
          <w:szCs w:val="24"/>
          <w:lang w:val="fr-CA"/>
        </w:rPr>
      </w:pPr>
      <w:r w:rsidRPr="00C439CF">
        <w:rPr>
          <w:sz w:val="24"/>
          <w:szCs w:val="24"/>
          <w:lang w:val="fr-CA"/>
        </w:rPr>
        <w:t xml:space="preserve">La notion de valeur est plus générale que celle de prix et, dans le cadre d'une transaction, des considérations </w:t>
      </w:r>
      <w:r w:rsidR="00B84761" w:rsidRPr="00C439CF">
        <w:rPr>
          <w:sz w:val="24"/>
          <w:szCs w:val="24"/>
          <w:lang w:val="fr-CA"/>
        </w:rPr>
        <w:t xml:space="preserve">(i.e. considération est utilisé dans le sens juridique signifiant quelque chose ayant une </w:t>
      </w:r>
      <w:r w:rsidR="00B84761" w:rsidRPr="00C439CF">
        <w:rPr>
          <w:sz w:val="24"/>
          <w:szCs w:val="24"/>
          <w:lang w:val="fr-CA"/>
        </w:rPr>
        <w:lastRenderedPageBreak/>
        <w:t xml:space="preserve">certaine valeur) </w:t>
      </w:r>
      <w:r w:rsidRPr="00C439CF">
        <w:rPr>
          <w:sz w:val="24"/>
          <w:szCs w:val="24"/>
          <w:lang w:val="fr-CA"/>
        </w:rPr>
        <w:t>tangibles et quantifiables allant au-delà du prix s'ajoutent à la valeur initiale.</w:t>
      </w:r>
      <w:r w:rsidR="00A1567A" w:rsidRPr="00A1567A">
        <w:rPr>
          <w:lang w:val="fr-CA"/>
        </w:rPr>
        <w:t xml:space="preserve"> </w:t>
      </w:r>
      <w:r w:rsidR="00A1567A" w:rsidRPr="00A1567A">
        <w:rPr>
          <w:i/>
          <w:sz w:val="24"/>
          <w:szCs w:val="24"/>
          <w:lang w:val="fr-CA"/>
        </w:rPr>
        <w:t xml:space="preserve">Chaque aspect relié à la gestion et à la préservation des fonds d'archives, qu'il s'agisse de l'administration des droits comme ceux du droit d'auteur, de la création de répertoires, de la numérisation et de la promotion des fonds, peut être quantifié de manière à déterminer la valeur financière </w:t>
      </w:r>
      <w:r w:rsidR="00C633FC">
        <w:rPr>
          <w:i/>
          <w:sz w:val="24"/>
          <w:szCs w:val="24"/>
          <w:lang w:val="fr-CA"/>
        </w:rPr>
        <w:t>générée</w:t>
      </w:r>
      <w:r w:rsidR="00C633FC" w:rsidRPr="00A1567A">
        <w:rPr>
          <w:i/>
          <w:sz w:val="24"/>
          <w:szCs w:val="24"/>
          <w:lang w:val="fr-CA"/>
        </w:rPr>
        <w:t xml:space="preserve"> </w:t>
      </w:r>
      <w:r w:rsidR="00A1567A" w:rsidRPr="00A1567A">
        <w:rPr>
          <w:i/>
          <w:sz w:val="24"/>
          <w:szCs w:val="24"/>
          <w:lang w:val="fr-CA"/>
        </w:rPr>
        <w:t>pour un bien donné. Tous ces facteurs sont importants dans ce marché distinct mais actif, et la CCEEBC devrait les reconnaitre et les intégrer dans ses politiques relatives aux documents d'archives.</w:t>
      </w:r>
    </w:p>
    <w:p w14:paraId="36BFBF81" w14:textId="6CFA2A39" w:rsidR="00747210" w:rsidRPr="0091689C" w:rsidRDefault="001F6AAB" w:rsidP="004D36F9">
      <w:pPr>
        <w:rPr>
          <w:sz w:val="24"/>
          <w:szCs w:val="24"/>
          <w:lang w:val="fr-CA"/>
        </w:rPr>
      </w:pPr>
      <w:r w:rsidRPr="0091689C">
        <w:rPr>
          <w:sz w:val="24"/>
          <w:szCs w:val="24"/>
          <w:lang w:val="fr-CA"/>
        </w:rPr>
        <w:t xml:space="preserve">Contrairement à la plupart des autres organismes réglementaires ou quasi-judiciaires qui respectent leurs décisions antérieures et </w:t>
      </w:r>
      <w:r w:rsidR="00AD1262" w:rsidRPr="0091689C">
        <w:rPr>
          <w:sz w:val="24"/>
          <w:szCs w:val="24"/>
          <w:lang w:val="fr-CA"/>
        </w:rPr>
        <w:t>les utilisent dans leur travail</w:t>
      </w:r>
      <w:r w:rsidRPr="0091689C">
        <w:rPr>
          <w:sz w:val="24"/>
          <w:szCs w:val="24"/>
          <w:lang w:val="fr-CA"/>
        </w:rPr>
        <w:t xml:space="preserve">, la CCEEBC refuse maintenant les évaluations basées sur celles de leurs prédécesseurs. Elle </w:t>
      </w:r>
      <w:r w:rsidR="00AD1262" w:rsidRPr="0091689C">
        <w:rPr>
          <w:sz w:val="24"/>
          <w:szCs w:val="24"/>
          <w:lang w:val="fr-CA"/>
        </w:rPr>
        <w:t xml:space="preserve">prétend </w:t>
      </w:r>
      <w:r w:rsidRPr="0091689C">
        <w:rPr>
          <w:sz w:val="24"/>
          <w:szCs w:val="24"/>
          <w:lang w:val="fr-CA"/>
        </w:rPr>
        <w:t xml:space="preserve">que l’information relative à des décisions antérieures est réputée être protégée en vertu de la </w:t>
      </w:r>
      <w:r w:rsidRPr="0091689C">
        <w:rPr>
          <w:i/>
          <w:iCs/>
          <w:sz w:val="24"/>
          <w:szCs w:val="24"/>
          <w:lang w:val="fr-CA"/>
        </w:rPr>
        <w:t>Loi de l’impôt sur le revenu</w:t>
      </w:r>
      <w:r w:rsidRPr="0091689C">
        <w:rPr>
          <w:sz w:val="24"/>
          <w:szCs w:val="24"/>
          <w:lang w:val="fr-CA"/>
        </w:rPr>
        <w:t xml:space="preserve">. Elle ne </w:t>
      </w:r>
      <w:r w:rsidR="00AD1262" w:rsidRPr="0091689C">
        <w:rPr>
          <w:sz w:val="24"/>
          <w:szCs w:val="24"/>
          <w:lang w:val="fr-CA"/>
        </w:rPr>
        <w:t xml:space="preserve">trouve </w:t>
      </w:r>
      <w:r w:rsidRPr="0091689C">
        <w:rPr>
          <w:sz w:val="24"/>
          <w:szCs w:val="24"/>
          <w:lang w:val="fr-CA"/>
        </w:rPr>
        <w:t xml:space="preserve">pas de moyens de rendre cette information accessible aux évaluateurs </w:t>
      </w:r>
      <w:r w:rsidR="0099129A" w:rsidRPr="0091689C">
        <w:rPr>
          <w:sz w:val="24"/>
          <w:szCs w:val="24"/>
          <w:lang w:val="fr-CA"/>
        </w:rPr>
        <w:t xml:space="preserve">et aux membres de </w:t>
      </w:r>
      <w:r w:rsidR="00C633FC">
        <w:rPr>
          <w:sz w:val="24"/>
          <w:szCs w:val="24"/>
          <w:lang w:val="fr-CA"/>
        </w:rPr>
        <w:t>la Commission</w:t>
      </w:r>
      <w:r w:rsidR="0099129A" w:rsidRPr="0091689C">
        <w:rPr>
          <w:sz w:val="24"/>
          <w:szCs w:val="24"/>
          <w:lang w:val="fr-CA"/>
        </w:rPr>
        <w:t xml:space="preserve">  </w:t>
      </w:r>
      <w:r w:rsidRPr="0091689C">
        <w:rPr>
          <w:sz w:val="24"/>
          <w:szCs w:val="24"/>
          <w:lang w:val="fr-CA"/>
        </w:rPr>
        <w:t xml:space="preserve">de manière </w:t>
      </w:r>
      <w:r w:rsidR="00AD1262" w:rsidRPr="0091689C">
        <w:rPr>
          <w:sz w:val="24"/>
          <w:szCs w:val="24"/>
          <w:lang w:val="fr-CA"/>
        </w:rPr>
        <w:t>convenable</w:t>
      </w:r>
      <w:r w:rsidRPr="0091689C">
        <w:rPr>
          <w:sz w:val="24"/>
          <w:szCs w:val="24"/>
          <w:lang w:val="fr-CA"/>
        </w:rPr>
        <w:t xml:space="preserve"> mais anonymisée.</w:t>
      </w:r>
    </w:p>
    <w:p w14:paraId="75227C1F" w14:textId="4B826A7D" w:rsidR="0090761E" w:rsidRPr="0091689C" w:rsidRDefault="009A1186" w:rsidP="004D36F9">
      <w:pPr>
        <w:rPr>
          <w:sz w:val="24"/>
          <w:szCs w:val="24"/>
          <w:lang w:val="fr-CA"/>
        </w:rPr>
      </w:pPr>
      <w:r w:rsidRPr="009A1186">
        <w:rPr>
          <w:sz w:val="24"/>
          <w:szCs w:val="24"/>
          <w:lang w:val="fr-CA"/>
        </w:rPr>
        <w:t>Les récentes décisions de la CCEEBC relatives aux demandes qui ont été reportées de 2019 et de 2020 ont confirmé l'expérience du CNÉA des quelques dernières années, à savoir que la CCEEBC s'est éloignée des pratiques antérieures qui reconnaissaient l'évaluation de fonds d'archives comme un défi commun, pour s'orienter vers une exigence absolue de preuves marchandes pertinentes récentes.</w:t>
      </w:r>
      <w:r>
        <w:rPr>
          <w:sz w:val="24"/>
          <w:szCs w:val="24"/>
          <w:lang w:val="fr-CA"/>
        </w:rPr>
        <w:t xml:space="preserve"> </w:t>
      </w:r>
    </w:p>
    <w:p w14:paraId="47009D4F" w14:textId="6F7ABA4E" w:rsidR="006A5A79" w:rsidRPr="00215BE3" w:rsidRDefault="001F6AAB" w:rsidP="004D36F9">
      <w:pPr>
        <w:rPr>
          <w:sz w:val="24"/>
          <w:szCs w:val="24"/>
          <w:lang w:val="fr-CA"/>
        </w:rPr>
      </w:pPr>
      <w:r w:rsidRPr="0091689C">
        <w:rPr>
          <w:sz w:val="24"/>
          <w:szCs w:val="24"/>
          <w:lang w:val="fr-CA"/>
        </w:rPr>
        <w:t xml:space="preserve">En cherchant à s’acquitter de son « devoir d’équité », la CCEEBC obtient un résultat qui est injuste pour les donateurs </w:t>
      </w:r>
      <w:r w:rsidR="006A5A79" w:rsidRPr="0091689C">
        <w:rPr>
          <w:sz w:val="24"/>
          <w:szCs w:val="24"/>
          <w:lang w:val="fr-CA"/>
        </w:rPr>
        <w:t xml:space="preserve">de documents d’archives </w:t>
      </w:r>
      <w:r w:rsidRPr="0091689C">
        <w:rPr>
          <w:sz w:val="24"/>
          <w:szCs w:val="24"/>
          <w:lang w:val="fr-CA"/>
        </w:rPr>
        <w:t xml:space="preserve">et contraire à l’intention </w:t>
      </w:r>
      <w:r w:rsidR="00AE0904" w:rsidRPr="0091689C">
        <w:rPr>
          <w:sz w:val="24"/>
          <w:szCs w:val="24"/>
          <w:lang w:val="fr-CA"/>
        </w:rPr>
        <w:t>évidente</w:t>
      </w:r>
      <w:r w:rsidRPr="0091689C">
        <w:rPr>
          <w:sz w:val="24"/>
          <w:szCs w:val="24"/>
          <w:lang w:val="fr-CA"/>
        </w:rPr>
        <w:t xml:space="preserve"> de la Loi.</w:t>
      </w:r>
      <w:r w:rsidR="006A5A79" w:rsidRPr="0091689C">
        <w:rPr>
          <w:sz w:val="24"/>
          <w:szCs w:val="24"/>
          <w:lang w:val="fr-CA"/>
        </w:rPr>
        <w:t xml:space="preserve"> Pour des motifs de cohérence future et, de toute évidence, contrairement aux pratiques antérieures, la CCEEBC refuse aussi toute possibilité d’interpréter sa méthodologie limitée d’évaluation de manière à prendre en compte la nature réelle du marché des fonds d'archives importants.</w:t>
      </w:r>
      <w:r w:rsidR="006A5A79" w:rsidRPr="00215BE3">
        <w:rPr>
          <w:sz w:val="24"/>
          <w:szCs w:val="24"/>
          <w:lang w:val="fr-CA"/>
        </w:rPr>
        <w:t xml:space="preserve"> </w:t>
      </w:r>
      <w:r w:rsidR="009A1186" w:rsidRPr="009A1186">
        <w:rPr>
          <w:sz w:val="24"/>
          <w:szCs w:val="24"/>
          <w:lang w:val="fr-CA"/>
        </w:rPr>
        <w:t>Pendant quarante ans, dans un esprit de collaboration, la CCEEBC et le NAAB ont trouvé des solutions et se sont conformés aux objectifs de la loi.</w:t>
      </w:r>
      <w:r w:rsidR="0099233A">
        <w:rPr>
          <w:sz w:val="24"/>
          <w:szCs w:val="24"/>
          <w:lang w:val="fr-CA"/>
        </w:rPr>
        <w:t xml:space="preserve"> </w:t>
      </w:r>
      <w:r w:rsidR="0099233A" w:rsidRPr="0099233A">
        <w:rPr>
          <w:sz w:val="24"/>
          <w:szCs w:val="24"/>
          <w:lang w:val="fr-CA"/>
        </w:rPr>
        <w:t xml:space="preserve">Cet esprit n'est malheureusement plus présent. </w:t>
      </w:r>
      <w:r w:rsidR="006A5A79" w:rsidRPr="00215BE3">
        <w:rPr>
          <w:sz w:val="24"/>
          <w:szCs w:val="24"/>
          <w:lang w:val="fr-CA"/>
        </w:rPr>
        <w:t xml:space="preserve"> </w:t>
      </w:r>
      <w:r w:rsidRPr="00215BE3">
        <w:rPr>
          <w:sz w:val="24"/>
          <w:szCs w:val="24"/>
          <w:lang w:val="fr-CA"/>
        </w:rPr>
        <w:t xml:space="preserve"> </w:t>
      </w:r>
    </w:p>
    <w:p w14:paraId="465443E4" w14:textId="3135F848" w:rsidR="0091689C" w:rsidRPr="00C439CF" w:rsidRDefault="006A5A79">
      <w:pPr>
        <w:rPr>
          <w:sz w:val="24"/>
          <w:szCs w:val="24"/>
          <w:lang w:val="fr-CA"/>
        </w:rPr>
      </w:pPr>
      <w:r w:rsidRPr="00C439CF">
        <w:rPr>
          <w:b/>
          <w:bCs/>
          <w:sz w:val="24"/>
          <w:szCs w:val="24"/>
          <w:lang w:val="fr-CA"/>
        </w:rPr>
        <w:t>Décision du CNÉA</w:t>
      </w:r>
      <w:r w:rsidR="0099233A">
        <w:rPr>
          <w:b/>
          <w:bCs/>
          <w:sz w:val="24"/>
          <w:szCs w:val="24"/>
          <w:lang w:val="fr-CA"/>
        </w:rPr>
        <w:t xml:space="preserve"> (</w:t>
      </w:r>
      <w:r w:rsidR="0099233A" w:rsidRPr="0099233A">
        <w:rPr>
          <w:b/>
          <w:bCs/>
          <w:i/>
          <w:sz w:val="24"/>
          <w:szCs w:val="24"/>
          <w:lang w:val="fr-CA"/>
        </w:rPr>
        <w:t>Mars 2021</w:t>
      </w:r>
      <w:r w:rsidR="0099233A">
        <w:rPr>
          <w:b/>
          <w:bCs/>
          <w:sz w:val="24"/>
          <w:szCs w:val="24"/>
          <w:lang w:val="fr-CA"/>
        </w:rPr>
        <w:t>)</w:t>
      </w:r>
      <w:r w:rsidRPr="00C439CF">
        <w:rPr>
          <w:b/>
          <w:bCs/>
          <w:sz w:val="24"/>
          <w:szCs w:val="24"/>
          <w:lang w:val="fr-CA"/>
        </w:rPr>
        <w:t xml:space="preserve"> :</w:t>
      </w:r>
      <w:r w:rsidRPr="00C439CF">
        <w:rPr>
          <w:sz w:val="24"/>
          <w:szCs w:val="24"/>
          <w:lang w:val="fr-CA"/>
        </w:rPr>
        <w:t xml:space="preserve"> Étant donné cette approche légaliste restrictive et le fait que nous ne pouvons plus nous baser sur des évaluations antérieures ou des décisions de la CCEEBC, le CNÉA a conclu qu’il ne pouvait plus mener d’évaluations dans le cadre des demandes d’attestations de la CCEEBC conformément aux méthodes appliquées depuis longtemps, ni le faire avec intégrité professionnelle. </w:t>
      </w:r>
    </w:p>
    <w:p w14:paraId="7D9FB6D6" w14:textId="317F0B78" w:rsidR="00215BE3" w:rsidRPr="00C439CF" w:rsidRDefault="0099233A">
      <w:pPr>
        <w:rPr>
          <w:sz w:val="24"/>
          <w:szCs w:val="24"/>
          <w:lang w:val="fr-CA"/>
        </w:rPr>
      </w:pPr>
      <w:r w:rsidRPr="0099233A">
        <w:rPr>
          <w:sz w:val="24"/>
          <w:szCs w:val="24"/>
          <w:lang w:val="fr-CA"/>
        </w:rPr>
        <w:t xml:space="preserve">Il est important de noter que </w:t>
      </w:r>
      <w:r>
        <w:rPr>
          <w:sz w:val="24"/>
          <w:szCs w:val="24"/>
          <w:lang w:val="fr-CA"/>
        </w:rPr>
        <w:t>l</w:t>
      </w:r>
      <w:r w:rsidR="006A5A79" w:rsidRPr="00C439CF">
        <w:rPr>
          <w:sz w:val="24"/>
          <w:szCs w:val="24"/>
          <w:lang w:val="fr-CA"/>
        </w:rPr>
        <w:t>es évaluateurs indépendants devront relever ce même défi insurmontable en vertu du nouveau Guide pour les évaluations monétaires de la CCEEBC</w:t>
      </w:r>
      <w:r w:rsidR="006A5A79" w:rsidRPr="00C439CF">
        <w:rPr>
          <w:color w:val="4472C4" w:themeColor="accent1"/>
          <w:sz w:val="24"/>
          <w:szCs w:val="24"/>
          <w:lang w:val="fr-CA"/>
        </w:rPr>
        <w:t xml:space="preserve">. </w:t>
      </w:r>
    </w:p>
    <w:p w14:paraId="0333BADC" w14:textId="77777777" w:rsidR="007C4893" w:rsidRDefault="007C4893">
      <w:pPr>
        <w:rPr>
          <w:b/>
          <w:bCs/>
          <w:sz w:val="28"/>
          <w:szCs w:val="28"/>
          <w:lang w:val="fr-CA"/>
        </w:rPr>
      </w:pPr>
      <w:r>
        <w:rPr>
          <w:b/>
          <w:bCs/>
          <w:sz w:val="28"/>
          <w:szCs w:val="28"/>
          <w:lang w:val="fr-CA"/>
        </w:rPr>
        <w:br w:type="page"/>
      </w:r>
    </w:p>
    <w:p w14:paraId="73363975" w14:textId="54A96FD2" w:rsidR="008637D8" w:rsidRPr="00C439CF" w:rsidRDefault="00975363" w:rsidP="00237EF2">
      <w:pPr>
        <w:rPr>
          <w:b/>
          <w:bCs/>
          <w:sz w:val="28"/>
          <w:szCs w:val="28"/>
          <w:lang w:val="fr-CA"/>
        </w:rPr>
      </w:pPr>
      <w:r w:rsidRPr="00C439CF">
        <w:rPr>
          <w:b/>
          <w:bCs/>
          <w:sz w:val="28"/>
          <w:szCs w:val="28"/>
          <w:lang w:val="fr-CA"/>
        </w:rPr>
        <w:lastRenderedPageBreak/>
        <w:t>ACTION</w:t>
      </w:r>
      <w:r w:rsidR="006A5A79" w:rsidRPr="00C439CF">
        <w:rPr>
          <w:b/>
          <w:bCs/>
          <w:sz w:val="28"/>
          <w:szCs w:val="28"/>
          <w:lang w:val="fr-CA"/>
        </w:rPr>
        <w:t xml:space="preserve">S </w:t>
      </w:r>
      <w:r w:rsidRPr="00C439CF">
        <w:rPr>
          <w:b/>
          <w:bCs/>
          <w:sz w:val="28"/>
          <w:szCs w:val="28"/>
          <w:lang w:val="fr-CA"/>
        </w:rPr>
        <w:t>:</w:t>
      </w:r>
    </w:p>
    <w:p w14:paraId="014823D1" w14:textId="535279CA" w:rsidR="00DB0D4D" w:rsidRPr="0091689C" w:rsidRDefault="004E016C" w:rsidP="0091689C">
      <w:pPr>
        <w:rPr>
          <w:sz w:val="24"/>
          <w:szCs w:val="24"/>
          <w:lang w:val="fr-CA"/>
        </w:rPr>
      </w:pPr>
      <w:r w:rsidRPr="00C439CF">
        <w:rPr>
          <w:sz w:val="24"/>
          <w:szCs w:val="24"/>
          <w:lang w:val="fr-CA"/>
        </w:rPr>
        <w:t xml:space="preserve">L'évaluation professionnelle de </w:t>
      </w:r>
      <w:r w:rsidR="008C25C8" w:rsidRPr="00C439CF">
        <w:rPr>
          <w:sz w:val="24"/>
          <w:szCs w:val="24"/>
          <w:lang w:val="fr-CA"/>
        </w:rPr>
        <w:t xml:space="preserve">dons de </w:t>
      </w:r>
      <w:r w:rsidRPr="00C439CF">
        <w:rPr>
          <w:sz w:val="24"/>
          <w:szCs w:val="24"/>
          <w:lang w:val="fr-CA"/>
        </w:rPr>
        <w:t>fonds d'archives en vue d'une attestation de la CCEEBC est aujourd'hui une préoccupation urgente pour les institutions d'archives, leurs donateurs</w:t>
      </w:r>
      <w:r w:rsidR="001414B4">
        <w:rPr>
          <w:sz w:val="24"/>
          <w:szCs w:val="24"/>
          <w:lang w:val="fr-CA"/>
        </w:rPr>
        <w:t xml:space="preserve"> </w:t>
      </w:r>
      <w:r w:rsidRPr="00C439CF">
        <w:rPr>
          <w:sz w:val="24"/>
          <w:szCs w:val="24"/>
          <w:lang w:val="fr-CA"/>
        </w:rPr>
        <w:t xml:space="preserve">et tous ceux qui se soucient de l'intégrité et de l'inclusivité du patrimoine documentaire canadien. </w:t>
      </w:r>
      <w:r w:rsidR="007939B1" w:rsidRPr="00C439CF">
        <w:rPr>
          <w:sz w:val="24"/>
          <w:szCs w:val="24"/>
          <w:lang w:val="fr-CA"/>
        </w:rPr>
        <w:t>Nous soulignons que :</w:t>
      </w:r>
    </w:p>
    <w:p w14:paraId="4792B8BB" w14:textId="77777777" w:rsidR="008A1389" w:rsidRPr="00C439CF" w:rsidRDefault="007939B1" w:rsidP="00D406A7">
      <w:pPr>
        <w:pStyle w:val="ListParagraph"/>
        <w:numPr>
          <w:ilvl w:val="0"/>
          <w:numId w:val="6"/>
        </w:numPr>
        <w:rPr>
          <w:sz w:val="24"/>
          <w:szCs w:val="24"/>
          <w:lang w:val="fr-CA"/>
        </w:rPr>
      </w:pPr>
      <w:r w:rsidRPr="00C439CF">
        <w:rPr>
          <w:sz w:val="24"/>
          <w:szCs w:val="24"/>
          <w:lang w:val="fr-CA"/>
        </w:rPr>
        <w:t>La loi a été appliquée avec succès pendant plus de quatre décennies.</w:t>
      </w:r>
    </w:p>
    <w:p w14:paraId="62C5CA6C" w14:textId="77777777" w:rsidR="007939B1" w:rsidRPr="00C439CF" w:rsidRDefault="007939B1">
      <w:pPr>
        <w:pStyle w:val="ListParagraph"/>
        <w:numPr>
          <w:ilvl w:val="0"/>
          <w:numId w:val="6"/>
        </w:numPr>
        <w:rPr>
          <w:sz w:val="24"/>
          <w:szCs w:val="24"/>
          <w:lang w:val="fr-CA"/>
        </w:rPr>
      </w:pPr>
      <w:r w:rsidRPr="00C439CF">
        <w:rPr>
          <w:sz w:val="24"/>
          <w:szCs w:val="24"/>
          <w:lang w:val="fr-CA"/>
        </w:rPr>
        <w:t>Compte tenu du nombre de dons récents d'importance nationale qui ont été reportés par la CCEEBC, il y a maintenant urgence.</w:t>
      </w:r>
    </w:p>
    <w:p w14:paraId="2C9BDCAB" w14:textId="77777777" w:rsidR="00603BAD" w:rsidRPr="00C439CF" w:rsidRDefault="00603BAD" w:rsidP="00D406A7">
      <w:pPr>
        <w:pStyle w:val="ListParagraph"/>
        <w:numPr>
          <w:ilvl w:val="0"/>
          <w:numId w:val="6"/>
        </w:numPr>
        <w:rPr>
          <w:sz w:val="24"/>
          <w:szCs w:val="24"/>
          <w:lang w:val="fr-CA"/>
        </w:rPr>
      </w:pPr>
      <w:r w:rsidRPr="00C439CF">
        <w:rPr>
          <w:sz w:val="24"/>
          <w:szCs w:val="24"/>
          <w:lang w:val="fr-CA"/>
        </w:rPr>
        <w:t xml:space="preserve">La CCEEBC et l'Agence du revenu du Canada utilisent des définitions différentes de la « juste valeur marchande », la première mettant l'accent sur le ‘prix’ et la seconde sur la ‘valeur’. </w:t>
      </w:r>
    </w:p>
    <w:p w14:paraId="58F37EEE" w14:textId="3DB83136" w:rsidR="007939B1" w:rsidRPr="00C439CF" w:rsidRDefault="007939B1" w:rsidP="00D406A7">
      <w:pPr>
        <w:pStyle w:val="ListParagraph"/>
        <w:numPr>
          <w:ilvl w:val="0"/>
          <w:numId w:val="6"/>
        </w:numPr>
        <w:rPr>
          <w:sz w:val="24"/>
          <w:szCs w:val="24"/>
          <w:lang w:val="fr-CA"/>
        </w:rPr>
      </w:pPr>
      <w:r w:rsidRPr="00C439CF">
        <w:rPr>
          <w:sz w:val="24"/>
          <w:szCs w:val="24"/>
          <w:lang w:val="fr-CA"/>
        </w:rPr>
        <w:t>La législation ne définit ni la « juste valeur marchande » ni la manière de la déterminer.</w:t>
      </w:r>
      <w:r w:rsidR="00603BAD" w:rsidRPr="00C439CF">
        <w:rPr>
          <w:sz w:val="24"/>
          <w:szCs w:val="24"/>
          <w:lang w:val="fr-CA"/>
        </w:rPr>
        <w:t xml:space="preserve"> La méthodologie développée et perfectionnée par le CNÉA a très bien fonctionné au Canada pendant plus de quarante ans.</w:t>
      </w:r>
    </w:p>
    <w:p w14:paraId="0BAD9E50" w14:textId="729584EB" w:rsidR="00603BAD" w:rsidRPr="00C439CF" w:rsidRDefault="00603BAD" w:rsidP="00D406A7">
      <w:pPr>
        <w:pStyle w:val="ListParagraph"/>
        <w:numPr>
          <w:ilvl w:val="0"/>
          <w:numId w:val="6"/>
        </w:numPr>
        <w:rPr>
          <w:sz w:val="24"/>
          <w:szCs w:val="24"/>
          <w:lang w:val="fr-CA"/>
        </w:rPr>
      </w:pPr>
      <w:r w:rsidRPr="00C439CF">
        <w:rPr>
          <w:sz w:val="24"/>
          <w:szCs w:val="24"/>
          <w:lang w:val="fr-CA"/>
        </w:rPr>
        <w:t>Toute acquisition de fonds d'archives implique des engagements institutionnels à long terme, tangibles et quantifiables, liés à la préservation et aux services professionnels.</w:t>
      </w:r>
    </w:p>
    <w:p w14:paraId="1059474E" w14:textId="5E44ACFF" w:rsidR="008A1389" w:rsidRPr="00C439CF" w:rsidRDefault="007939B1" w:rsidP="00D406A7">
      <w:pPr>
        <w:pStyle w:val="ListParagraph"/>
        <w:numPr>
          <w:ilvl w:val="0"/>
          <w:numId w:val="6"/>
        </w:numPr>
        <w:rPr>
          <w:sz w:val="24"/>
          <w:szCs w:val="24"/>
          <w:lang w:val="fr-CA"/>
        </w:rPr>
      </w:pPr>
      <w:r w:rsidRPr="00C439CF">
        <w:rPr>
          <w:sz w:val="24"/>
          <w:szCs w:val="24"/>
          <w:lang w:val="fr-CA"/>
        </w:rPr>
        <w:t xml:space="preserve">Les nouvelles exigences sont publiées sous forme de « GUIDE » et non de règlement. </w:t>
      </w:r>
      <w:r w:rsidR="00EE5F85" w:rsidRPr="00C439CF">
        <w:rPr>
          <w:sz w:val="24"/>
          <w:szCs w:val="24"/>
          <w:lang w:val="fr-CA"/>
        </w:rPr>
        <w:t xml:space="preserve"> </w:t>
      </w:r>
      <w:r w:rsidR="008637D8" w:rsidRPr="00C439CF">
        <w:rPr>
          <w:sz w:val="24"/>
          <w:szCs w:val="24"/>
          <w:lang w:val="fr-CA"/>
        </w:rPr>
        <w:t xml:space="preserve"> </w:t>
      </w:r>
    </w:p>
    <w:p w14:paraId="584A5CA4" w14:textId="725D1FD8" w:rsidR="00603BAD" w:rsidRPr="00C439CF" w:rsidRDefault="00603BAD" w:rsidP="00D406A7">
      <w:pPr>
        <w:pStyle w:val="ListParagraph"/>
        <w:numPr>
          <w:ilvl w:val="0"/>
          <w:numId w:val="6"/>
        </w:numPr>
        <w:rPr>
          <w:sz w:val="24"/>
          <w:szCs w:val="24"/>
          <w:lang w:val="fr-CA"/>
        </w:rPr>
      </w:pPr>
      <w:r w:rsidRPr="00C439CF">
        <w:rPr>
          <w:sz w:val="24"/>
          <w:szCs w:val="24"/>
          <w:lang w:val="fr-CA"/>
        </w:rPr>
        <w:t>Les exigences de la CCEEBC en matière d'évaluation devraient être conformes aux réalités du marché institutionnel actif pour les fonds d'archives.</w:t>
      </w:r>
    </w:p>
    <w:p w14:paraId="4D3D30B4" w14:textId="657F0F95" w:rsidR="00237EF2" w:rsidRPr="00C439CF" w:rsidRDefault="007939B1" w:rsidP="00E97093">
      <w:pPr>
        <w:pStyle w:val="ListParagraph"/>
        <w:numPr>
          <w:ilvl w:val="0"/>
          <w:numId w:val="6"/>
        </w:numPr>
        <w:rPr>
          <w:sz w:val="24"/>
          <w:szCs w:val="24"/>
          <w:lang w:val="fr-CA"/>
        </w:rPr>
      </w:pPr>
      <w:r w:rsidRPr="00C439CF">
        <w:rPr>
          <w:sz w:val="24"/>
          <w:szCs w:val="24"/>
          <w:lang w:val="fr-CA"/>
        </w:rPr>
        <w:t xml:space="preserve">La CCEEBC est composée d'un président et de 9 membres. Il y a actuellement 5 postes vacants au sein de la Commission, et le mandat de 2 autres membres prend fin en mai 2021.  </w:t>
      </w:r>
      <w:r w:rsidR="00DB4EC5" w:rsidRPr="00C439CF">
        <w:rPr>
          <w:sz w:val="24"/>
          <w:szCs w:val="24"/>
          <w:lang w:val="fr-CA"/>
        </w:rPr>
        <w:t xml:space="preserve">  </w:t>
      </w:r>
      <w:r w:rsidR="003805EE" w:rsidRPr="00C439CF">
        <w:rPr>
          <w:sz w:val="24"/>
          <w:szCs w:val="24"/>
          <w:lang w:val="fr-CA"/>
        </w:rPr>
        <w:t xml:space="preserve"> </w:t>
      </w:r>
      <w:r w:rsidR="008637D8" w:rsidRPr="00C439CF">
        <w:rPr>
          <w:sz w:val="24"/>
          <w:szCs w:val="24"/>
          <w:lang w:val="fr-CA"/>
        </w:rPr>
        <w:t xml:space="preserve"> </w:t>
      </w:r>
    </w:p>
    <w:p w14:paraId="051D4BCE" w14:textId="32BF2724" w:rsidR="007A15C8" w:rsidRPr="00C439CF" w:rsidRDefault="00935076" w:rsidP="00935076">
      <w:pPr>
        <w:spacing w:after="0"/>
        <w:rPr>
          <w:rFonts w:cstheme="minorHAnsi"/>
          <w:b/>
          <w:sz w:val="24"/>
          <w:szCs w:val="24"/>
          <w:lang w:val="fr-CA"/>
        </w:rPr>
      </w:pPr>
      <w:r w:rsidRPr="00C439CF">
        <w:rPr>
          <w:rFonts w:cstheme="minorHAnsi"/>
          <w:b/>
          <w:sz w:val="24"/>
          <w:szCs w:val="24"/>
          <w:lang w:val="fr-CA"/>
        </w:rPr>
        <w:t xml:space="preserve">PAR CONSÉQUENT, NOUS </w:t>
      </w:r>
      <w:r w:rsidR="00411AB5">
        <w:rPr>
          <w:rFonts w:cstheme="minorHAnsi"/>
          <w:b/>
          <w:sz w:val="24"/>
          <w:szCs w:val="24"/>
          <w:lang w:val="fr-CA"/>
        </w:rPr>
        <w:t>RECOMMANDONS</w:t>
      </w:r>
      <w:r w:rsidRPr="00C439CF">
        <w:rPr>
          <w:rFonts w:cstheme="minorHAnsi"/>
          <w:b/>
          <w:sz w:val="24"/>
          <w:szCs w:val="24"/>
          <w:lang w:val="fr-CA"/>
        </w:rPr>
        <w:t xml:space="preserve"> QUE :</w:t>
      </w:r>
    </w:p>
    <w:p w14:paraId="1A9ABB45" w14:textId="5432B276" w:rsidR="00935076" w:rsidRPr="00C439CF" w:rsidRDefault="00935076" w:rsidP="00E97093">
      <w:pPr>
        <w:rPr>
          <w:sz w:val="24"/>
          <w:szCs w:val="24"/>
          <w:lang w:val="fr-CA"/>
        </w:rPr>
      </w:pPr>
      <w:r w:rsidRPr="00C439CF">
        <w:rPr>
          <w:sz w:val="24"/>
          <w:szCs w:val="24"/>
          <w:lang w:val="fr-CA"/>
        </w:rPr>
        <w:t xml:space="preserve">1. Le ministre du Patrimoine canadien propose la nomination à la CCEEBC de deux archivistes </w:t>
      </w:r>
      <w:r w:rsidR="00C832CE">
        <w:rPr>
          <w:sz w:val="24"/>
          <w:szCs w:val="24"/>
          <w:lang w:val="fr-CA"/>
        </w:rPr>
        <w:t>chevronnés</w:t>
      </w:r>
      <w:r w:rsidR="00C832CE" w:rsidRPr="00C439CF">
        <w:rPr>
          <w:sz w:val="24"/>
          <w:szCs w:val="24"/>
          <w:lang w:val="fr-CA"/>
        </w:rPr>
        <w:t xml:space="preserve"> </w:t>
      </w:r>
      <w:r w:rsidRPr="00C439CF">
        <w:rPr>
          <w:sz w:val="24"/>
          <w:szCs w:val="24"/>
          <w:lang w:val="fr-CA"/>
        </w:rPr>
        <w:t xml:space="preserve">ayant de l'expérience en matière d'évaluation monétaire et de négociation pour l'acquisition d'importants fonds d'archives multimédias. </w:t>
      </w:r>
    </w:p>
    <w:p w14:paraId="0C5610EA" w14:textId="37F53D0C" w:rsidR="00935076" w:rsidRPr="009E2871" w:rsidRDefault="00935076" w:rsidP="00E97093">
      <w:pPr>
        <w:rPr>
          <w:sz w:val="24"/>
          <w:szCs w:val="24"/>
          <w:lang w:val="fr-CA"/>
        </w:rPr>
      </w:pPr>
      <w:r w:rsidRPr="00C439CF">
        <w:rPr>
          <w:sz w:val="24"/>
          <w:szCs w:val="24"/>
          <w:lang w:val="fr-CA"/>
        </w:rPr>
        <w:t xml:space="preserve">2. </w:t>
      </w:r>
      <w:r w:rsidR="00E97093" w:rsidRPr="00C439CF">
        <w:rPr>
          <w:sz w:val="24"/>
          <w:szCs w:val="24"/>
          <w:lang w:val="fr-CA"/>
        </w:rPr>
        <w:t xml:space="preserve">La CCEEBC lance de toute urgence une </w:t>
      </w:r>
      <w:r w:rsidR="00C832CE">
        <w:rPr>
          <w:sz w:val="24"/>
          <w:szCs w:val="24"/>
          <w:lang w:val="fr-CA"/>
        </w:rPr>
        <w:t xml:space="preserve">véritable </w:t>
      </w:r>
      <w:r w:rsidR="00E97093" w:rsidRPr="00C439CF">
        <w:rPr>
          <w:sz w:val="24"/>
          <w:szCs w:val="24"/>
          <w:lang w:val="fr-CA"/>
        </w:rPr>
        <w:t>consultation auprès de la communauté archivistique et de ses intervenants</w:t>
      </w:r>
    </w:p>
    <w:p w14:paraId="2CF69556" w14:textId="1B724B31" w:rsidR="00E97093" w:rsidRPr="00C439CF" w:rsidRDefault="00E97093" w:rsidP="00935076">
      <w:pPr>
        <w:pStyle w:val="ListParagraph"/>
        <w:numPr>
          <w:ilvl w:val="0"/>
          <w:numId w:val="7"/>
        </w:numPr>
        <w:rPr>
          <w:sz w:val="24"/>
          <w:szCs w:val="24"/>
          <w:lang w:val="fr-CA"/>
        </w:rPr>
      </w:pPr>
      <w:r w:rsidRPr="00C439CF">
        <w:rPr>
          <w:sz w:val="24"/>
          <w:szCs w:val="24"/>
          <w:lang w:val="fr-CA"/>
        </w:rPr>
        <w:t xml:space="preserve">pour </w:t>
      </w:r>
      <w:r w:rsidR="00411AB5">
        <w:rPr>
          <w:sz w:val="24"/>
          <w:szCs w:val="24"/>
          <w:lang w:val="fr-CA"/>
        </w:rPr>
        <w:t>connaître</w:t>
      </w:r>
      <w:r w:rsidRPr="00C439CF">
        <w:rPr>
          <w:sz w:val="24"/>
          <w:szCs w:val="24"/>
          <w:lang w:val="fr-CA"/>
        </w:rPr>
        <w:t xml:space="preserve"> la portée et la nature du marché canadien pour les fonds d'archives</w:t>
      </w:r>
      <w:r w:rsidR="00B15120" w:rsidRPr="00C439CF">
        <w:rPr>
          <w:sz w:val="24"/>
          <w:szCs w:val="24"/>
          <w:lang w:val="fr-CA"/>
        </w:rPr>
        <w:t>;</w:t>
      </w:r>
    </w:p>
    <w:p w14:paraId="3A649CB2" w14:textId="7296BD50" w:rsidR="00935076" w:rsidRPr="00C439CF" w:rsidRDefault="00E97093" w:rsidP="00935076">
      <w:pPr>
        <w:pStyle w:val="ListParagraph"/>
        <w:numPr>
          <w:ilvl w:val="0"/>
          <w:numId w:val="7"/>
        </w:numPr>
        <w:rPr>
          <w:sz w:val="24"/>
          <w:szCs w:val="24"/>
          <w:lang w:val="fr-CA"/>
        </w:rPr>
      </w:pPr>
      <w:r w:rsidRPr="00C439CF">
        <w:rPr>
          <w:sz w:val="24"/>
          <w:szCs w:val="24"/>
          <w:lang w:val="fr-CA"/>
        </w:rPr>
        <w:t xml:space="preserve">pour </w:t>
      </w:r>
      <w:r w:rsidR="00411AB5">
        <w:rPr>
          <w:sz w:val="24"/>
          <w:szCs w:val="24"/>
          <w:lang w:val="fr-CA"/>
        </w:rPr>
        <w:t>mieux cerner</w:t>
      </w:r>
      <w:r w:rsidRPr="00C439CF">
        <w:rPr>
          <w:sz w:val="24"/>
          <w:szCs w:val="24"/>
          <w:lang w:val="fr-CA"/>
        </w:rPr>
        <w:t xml:space="preserve"> tous les éléments de valeur qui font partie intégrante d'une entente d'acquisition pour un fonds d'archives</w:t>
      </w:r>
      <w:r w:rsidR="00B15120" w:rsidRPr="00C439CF">
        <w:rPr>
          <w:sz w:val="24"/>
          <w:szCs w:val="24"/>
          <w:lang w:val="fr-CA"/>
        </w:rPr>
        <w:t>;</w:t>
      </w:r>
      <w:r w:rsidRPr="00C439CF">
        <w:rPr>
          <w:sz w:val="24"/>
          <w:szCs w:val="24"/>
          <w:lang w:val="fr-CA"/>
        </w:rPr>
        <w:t xml:space="preserve"> </w:t>
      </w:r>
    </w:p>
    <w:p w14:paraId="40DC2F6E" w14:textId="6DCD4CEA" w:rsidR="00935076" w:rsidRPr="00C439CF" w:rsidRDefault="00E97093" w:rsidP="00935076">
      <w:pPr>
        <w:pStyle w:val="ListParagraph"/>
        <w:numPr>
          <w:ilvl w:val="0"/>
          <w:numId w:val="7"/>
        </w:numPr>
        <w:rPr>
          <w:sz w:val="24"/>
          <w:szCs w:val="24"/>
          <w:lang w:val="fr-CA"/>
        </w:rPr>
      </w:pPr>
      <w:r w:rsidRPr="00C439CF">
        <w:rPr>
          <w:sz w:val="24"/>
          <w:szCs w:val="24"/>
          <w:lang w:val="fr-CA"/>
        </w:rPr>
        <w:t>pour élaborer une méthodologie acceptable sur le plan professionnel concernant l'évaluation des fonds d'archives, y compris le patrimoine documentaire sur tous les supports</w:t>
      </w:r>
      <w:r w:rsidR="00B15120" w:rsidRPr="00C439CF">
        <w:rPr>
          <w:sz w:val="24"/>
          <w:szCs w:val="24"/>
          <w:lang w:val="fr-CA"/>
        </w:rPr>
        <w:t>;</w:t>
      </w:r>
    </w:p>
    <w:p w14:paraId="5A1475D6" w14:textId="5C4F2BCC" w:rsidR="00935076" w:rsidRPr="00C439CF" w:rsidRDefault="00411AB5" w:rsidP="00935076">
      <w:pPr>
        <w:pStyle w:val="ListParagraph"/>
        <w:numPr>
          <w:ilvl w:val="0"/>
          <w:numId w:val="7"/>
        </w:numPr>
        <w:rPr>
          <w:sz w:val="24"/>
          <w:szCs w:val="24"/>
          <w:lang w:val="fr-CA"/>
        </w:rPr>
      </w:pPr>
      <w:r w:rsidRPr="00411AB5">
        <w:rPr>
          <w:sz w:val="24"/>
          <w:szCs w:val="24"/>
          <w:lang w:val="fr-CA"/>
        </w:rPr>
        <w:t xml:space="preserve">pour identifier un moyen durable visant à garantir aux donateurs de fonds d'archives tous les avantages prévus par la Loi, y compris des modifications législatives. </w:t>
      </w:r>
      <w:r w:rsidR="00E97093" w:rsidRPr="00C439CF">
        <w:rPr>
          <w:sz w:val="24"/>
          <w:szCs w:val="24"/>
          <w:lang w:val="fr-CA"/>
        </w:rPr>
        <w:t xml:space="preserve"> </w:t>
      </w:r>
    </w:p>
    <w:p w14:paraId="5DF97BA4" w14:textId="12EB832D" w:rsidR="00935076" w:rsidRPr="009E2871" w:rsidRDefault="00935076" w:rsidP="00935076">
      <w:pPr>
        <w:rPr>
          <w:sz w:val="24"/>
          <w:szCs w:val="24"/>
          <w:lang w:val="fr-CA"/>
        </w:rPr>
      </w:pPr>
      <w:r w:rsidRPr="002951A1">
        <w:rPr>
          <w:sz w:val="24"/>
          <w:szCs w:val="24"/>
          <w:lang w:val="fr-CA"/>
        </w:rPr>
        <w:t xml:space="preserve">3. </w:t>
      </w:r>
      <w:r w:rsidR="00411AB5" w:rsidRPr="00411AB5">
        <w:rPr>
          <w:sz w:val="24"/>
          <w:szCs w:val="24"/>
          <w:lang w:val="fr-CA"/>
        </w:rPr>
        <w:t xml:space="preserve">La CCEEBC procède à la détermination de la juste valeur marchande des demandes préparées selon les anciennes lignes directrices en vigueur au moment de la présentation de la demande. </w:t>
      </w:r>
      <w:r w:rsidR="002951A1" w:rsidRPr="009E2871">
        <w:rPr>
          <w:sz w:val="24"/>
          <w:szCs w:val="24"/>
          <w:lang w:val="fr-CA"/>
        </w:rPr>
        <w:t xml:space="preserve">(Communiqué de la CCEEBC du 6 mars 2020)  </w:t>
      </w:r>
    </w:p>
    <w:p w14:paraId="5B5C87C1" w14:textId="77777777" w:rsidR="00935076" w:rsidRPr="009E2871" w:rsidRDefault="00935076" w:rsidP="00437E71">
      <w:pPr>
        <w:spacing w:after="0"/>
        <w:rPr>
          <w:rFonts w:cstheme="minorHAnsi"/>
          <w:sz w:val="24"/>
          <w:szCs w:val="24"/>
          <w:lang w:val="fr-CA"/>
        </w:rPr>
      </w:pPr>
    </w:p>
    <w:p w14:paraId="32BBA623" w14:textId="77777777" w:rsidR="00437E71" w:rsidRPr="009E2871" w:rsidRDefault="00437E71" w:rsidP="00437E71">
      <w:pPr>
        <w:pStyle w:val="ListParagraph"/>
        <w:spacing w:after="0"/>
        <w:rPr>
          <w:rFonts w:cstheme="minorHAnsi"/>
          <w:sz w:val="24"/>
          <w:szCs w:val="24"/>
          <w:lang w:val="fr-CA"/>
        </w:rPr>
      </w:pPr>
    </w:p>
    <w:p w14:paraId="66248EEF" w14:textId="344BFEDB" w:rsidR="007A15C8" w:rsidRPr="009E2871" w:rsidRDefault="0099233A" w:rsidP="00437E71">
      <w:pPr>
        <w:pStyle w:val="ListParagraph"/>
        <w:spacing w:after="0"/>
        <w:rPr>
          <w:rFonts w:cstheme="minorHAnsi"/>
          <w:sz w:val="24"/>
          <w:szCs w:val="24"/>
          <w:lang w:val="fr-CA"/>
        </w:rPr>
      </w:pPr>
      <w:r>
        <w:rPr>
          <w:rFonts w:ascii="Calibri" w:eastAsia="Calibri" w:hAnsi="Calibri" w:cs="Calibri"/>
          <w:noProof/>
          <w:color w:val="000000" w:themeColor="text1"/>
          <w:sz w:val="24"/>
          <w:szCs w:val="24"/>
          <w:lang w:eastAsia="en-CA"/>
        </w:rPr>
        <w:lastRenderedPageBreak/>
        <w:drawing>
          <wp:anchor distT="0" distB="0" distL="114300" distR="114300" simplePos="0" relativeHeight="251667968" behindDoc="1" locked="0" layoutInCell="1" allowOverlap="1" wp14:anchorId="627CD42C" wp14:editId="52958FB3">
            <wp:simplePos x="0" y="0"/>
            <wp:positionH relativeFrom="column">
              <wp:posOffset>1335819</wp:posOffset>
            </wp:positionH>
            <wp:positionV relativeFrom="paragraph">
              <wp:posOffset>198755</wp:posOffset>
            </wp:positionV>
            <wp:extent cx="3863340" cy="858520"/>
            <wp:effectExtent l="0" t="0" r="3810" b="0"/>
            <wp:wrapTight wrapText="bothSides">
              <wp:wrapPolygon edited="0">
                <wp:start x="0" y="0"/>
                <wp:lineTo x="0" y="21089"/>
                <wp:lineTo x="21515" y="21089"/>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Eng First.tif"/>
                    <pic:cNvPicPr/>
                  </pic:nvPicPr>
                  <pic:blipFill>
                    <a:blip r:embed="rId8">
                      <a:extLst>
                        <a:ext uri="{28A0092B-C50C-407E-A947-70E740481C1C}">
                          <a14:useLocalDpi xmlns:a14="http://schemas.microsoft.com/office/drawing/2010/main" val="0"/>
                        </a:ext>
                      </a:extLst>
                    </a:blip>
                    <a:stretch>
                      <a:fillRect/>
                    </a:stretch>
                  </pic:blipFill>
                  <pic:spPr>
                    <a:xfrm>
                      <a:off x="0" y="0"/>
                      <a:ext cx="3863340" cy="858520"/>
                    </a:xfrm>
                    <a:prstGeom prst="rect">
                      <a:avLst/>
                    </a:prstGeom>
                  </pic:spPr>
                </pic:pic>
              </a:graphicData>
            </a:graphic>
          </wp:anchor>
        </w:drawing>
      </w:r>
    </w:p>
    <w:p w14:paraId="5E82B08C" w14:textId="624CE235" w:rsidR="00437E71" w:rsidRPr="009E2871" w:rsidRDefault="00437E71" w:rsidP="0074014E">
      <w:pPr>
        <w:tabs>
          <w:tab w:val="left" w:pos="1710"/>
          <w:tab w:val="left" w:pos="2160"/>
          <w:tab w:val="left" w:pos="3600"/>
          <w:tab w:val="left" w:pos="4320"/>
        </w:tabs>
        <w:spacing w:after="0"/>
        <w:rPr>
          <w:rFonts w:cstheme="minorHAnsi"/>
          <w:color w:val="000000" w:themeColor="text1"/>
          <w:sz w:val="24"/>
          <w:szCs w:val="24"/>
          <w:lang w:val="fr-CA"/>
        </w:rPr>
      </w:pPr>
    </w:p>
    <w:p w14:paraId="0F7FA819" w14:textId="77777777" w:rsidR="0099233A" w:rsidRPr="007C01CF" w:rsidRDefault="0099233A" w:rsidP="0099233A">
      <w:pPr>
        <w:pStyle w:val="ListParagraph"/>
        <w:rPr>
          <w:rFonts w:cstheme="minorHAnsi"/>
          <w:sz w:val="24"/>
          <w:szCs w:val="24"/>
          <w:lang w:val="fr-CA"/>
        </w:rPr>
      </w:pPr>
    </w:p>
    <w:p w14:paraId="2F6079D0" w14:textId="77777777" w:rsidR="0099233A" w:rsidRPr="007C01CF" w:rsidRDefault="0099233A" w:rsidP="0099233A">
      <w:pPr>
        <w:pStyle w:val="ListParagraph"/>
        <w:rPr>
          <w:rFonts w:cstheme="minorHAnsi"/>
          <w:sz w:val="24"/>
          <w:szCs w:val="24"/>
          <w:lang w:val="fr-CA"/>
        </w:rPr>
      </w:pPr>
    </w:p>
    <w:p w14:paraId="232DDE6B" w14:textId="77777777" w:rsidR="0099233A" w:rsidRPr="007C01CF" w:rsidRDefault="0099233A" w:rsidP="0099233A">
      <w:pPr>
        <w:pStyle w:val="ListParagraph"/>
        <w:rPr>
          <w:rFonts w:cstheme="minorHAnsi"/>
          <w:sz w:val="24"/>
          <w:szCs w:val="24"/>
          <w:lang w:val="fr-CA"/>
        </w:rPr>
      </w:pPr>
    </w:p>
    <w:p w14:paraId="31BA7365" w14:textId="77777777" w:rsidR="0099233A" w:rsidRPr="007C01CF" w:rsidRDefault="0099233A" w:rsidP="0099233A">
      <w:pPr>
        <w:pStyle w:val="ListParagraph"/>
        <w:rPr>
          <w:rFonts w:cstheme="minorHAnsi"/>
          <w:sz w:val="24"/>
          <w:szCs w:val="24"/>
          <w:lang w:val="fr-CA"/>
        </w:rPr>
      </w:pPr>
    </w:p>
    <w:p w14:paraId="58E9B495" w14:textId="77777777" w:rsidR="0099233A" w:rsidRPr="007C01CF" w:rsidRDefault="0099233A" w:rsidP="0099233A">
      <w:pPr>
        <w:pStyle w:val="ListParagraph"/>
        <w:rPr>
          <w:rFonts w:cstheme="minorHAnsi"/>
          <w:sz w:val="24"/>
          <w:szCs w:val="24"/>
          <w:lang w:val="fr-CA"/>
        </w:rPr>
      </w:pPr>
    </w:p>
    <w:p w14:paraId="1B53A1F3" w14:textId="77777777" w:rsidR="0099233A" w:rsidRDefault="0099233A" w:rsidP="0099233A">
      <w:pPr>
        <w:tabs>
          <w:tab w:val="left" w:pos="1710"/>
          <w:tab w:val="left" w:pos="2160"/>
          <w:tab w:val="left" w:pos="3600"/>
          <w:tab w:val="left" w:pos="4320"/>
        </w:tabs>
        <w:spacing w:after="0"/>
        <w:rPr>
          <w:rFonts w:cstheme="minorHAnsi"/>
          <w:color w:val="000000" w:themeColor="text1"/>
          <w:sz w:val="24"/>
          <w:szCs w:val="24"/>
          <w:lang w:val="fr-CA"/>
        </w:rPr>
      </w:pPr>
    </w:p>
    <w:p w14:paraId="6D4BC15E" w14:textId="77777777" w:rsidR="0099233A" w:rsidRPr="0099233A" w:rsidRDefault="0099233A" w:rsidP="0099233A">
      <w:pPr>
        <w:tabs>
          <w:tab w:val="left" w:pos="1710"/>
          <w:tab w:val="left" w:pos="2160"/>
          <w:tab w:val="left" w:pos="3600"/>
          <w:tab w:val="left" w:pos="4320"/>
        </w:tabs>
        <w:spacing w:after="0"/>
        <w:jc w:val="center"/>
        <w:rPr>
          <w:rFonts w:cstheme="minorHAnsi"/>
          <w:color w:val="000000" w:themeColor="text1"/>
          <w:sz w:val="24"/>
          <w:szCs w:val="24"/>
          <w:lang w:val="fr-CA"/>
        </w:rPr>
      </w:pPr>
      <w:r w:rsidRPr="0099233A">
        <w:rPr>
          <w:rFonts w:cstheme="minorHAnsi"/>
          <w:color w:val="000000" w:themeColor="text1"/>
          <w:sz w:val="24"/>
          <w:szCs w:val="24"/>
          <w:lang w:val="fr-CA"/>
        </w:rPr>
        <w:t>Joanna Aiton Kerr</w:t>
      </w:r>
    </w:p>
    <w:p w14:paraId="3F54A9F5" w14:textId="4C68A512" w:rsidR="007A15C8" w:rsidRPr="00215BE3" w:rsidRDefault="00C96A3D" w:rsidP="0099233A">
      <w:pPr>
        <w:spacing w:after="0"/>
        <w:jc w:val="center"/>
        <w:rPr>
          <w:rFonts w:cstheme="minorHAnsi"/>
          <w:color w:val="000000" w:themeColor="text1"/>
          <w:sz w:val="24"/>
          <w:szCs w:val="24"/>
          <w:lang w:val="fr-CA"/>
        </w:rPr>
      </w:pPr>
      <w:r w:rsidRPr="00215BE3">
        <w:rPr>
          <w:rFonts w:cstheme="minorHAnsi"/>
          <w:color w:val="000000" w:themeColor="text1"/>
          <w:sz w:val="24"/>
          <w:szCs w:val="24"/>
          <w:lang w:val="fr-CA"/>
        </w:rPr>
        <w:t xml:space="preserve">Présidente du </w:t>
      </w:r>
      <w:r w:rsidR="0099233A">
        <w:rPr>
          <w:rFonts w:cstheme="minorHAnsi"/>
          <w:color w:val="000000" w:themeColor="text1"/>
          <w:sz w:val="24"/>
          <w:szCs w:val="24"/>
          <w:lang w:val="fr-CA"/>
        </w:rPr>
        <w:t>Comité de direction du CCA</w:t>
      </w:r>
    </w:p>
    <w:p w14:paraId="1A72592E" w14:textId="77777777" w:rsidR="0099233A" w:rsidRDefault="00F0527F" w:rsidP="0099233A">
      <w:pPr>
        <w:tabs>
          <w:tab w:val="left" w:pos="2160"/>
        </w:tabs>
        <w:spacing w:after="0"/>
        <w:jc w:val="center"/>
        <w:rPr>
          <w:rFonts w:cstheme="minorHAnsi"/>
          <w:color w:val="000000" w:themeColor="text1"/>
          <w:sz w:val="24"/>
          <w:szCs w:val="24"/>
        </w:rPr>
      </w:pPr>
      <w:hyperlink r:id="rId9" w:history="1">
        <w:r w:rsidR="0099233A" w:rsidRPr="003D35EF">
          <w:rPr>
            <w:rStyle w:val="Hyperlink"/>
            <w:rFonts w:cstheme="minorHAnsi"/>
            <w:sz w:val="24"/>
            <w:szCs w:val="24"/>
          </w:rPr>
          <w:t>joanna@archivescanada.ca</w:t>
        </w:r>
      </w:hyperlink>
    </w:p>
    <w:p w14:paraId="2AA39BEF" w14:textId="77777777" w:rsidR="007A15C8" w:rsidRPr="002861BA" w:rsidRDefault="007A15C8" w:rsidP="0099233A">
      <w:pPr>
        <w:pStyle w:val="ListParagraph"/>
        <w:spacing w:after="0"/>
        <w:jc w:val="center"/>
        <w:rPr>
          <w:rFonts w:cstheme="minorHAnsi"/>
          <w:color w:val="000000" w:themeColor="text1"/>
          <w:sz w:val="24"/>
          <w:szCs w:val="24"/>
          <w:lang w:val="fr-CA"/>
        </w:rPr>
      </w:pPr>
    </w:p>
    <w:p w14:paraId="61A1E189" w14:textId="77777777" w:rsidR="007A15C8" w:rsidRPr="002861BA" w:rsidRDefault="007A15C8" w:rsidP="0099233A">
      <w:pPr>
        <w:spacing w:after="0"/>
        <w:jc w:val="center"/>
        <w:rPr>
          <w:rFonts w:ascii="Calibri" w:eastAsia="Calibri" w:hAnsi="Calibri" w:cs="Calibri"/>
          <w:noProof/>
          <w:color w:val="000000" w:themeColor="text1"/>
          <w:sz w:val="24"/>
          <w:szCs w:val="24"/>
          <w:lang w:val="fr-CA" w:eastAsia="en-CA"/>
        </w:rPr>
      </w:pPr>
      <w:r w:rsidRPr="002861BA">
        <w:rPr>
          <w:rFonts w:ascii="Calibri" w:eastAsia="Calibri" w:hAnsi="Calibri" w:cs="Calibri"/>
          <w:noProof/>
          <w:color w:val="000000" w:themeColor="text1"/>
          <w:sz w:val="24"/>
          <w:szCs w:val="24"/>
          <w:lang w:val="fr-CA" w:eastAsia="en-CA"/>
        </w:rPr>
        <w:t xml:space="preserve">Christina Nichols, CCA Executive </w:t>
      </w:r>
      <w:r w:rsidRPr="002861BA">
        <w:rPr>
          <w:rFonts w:eastAsia="Calibri" w:cs="Calibri"/>
          <w:noProof/>
          <w:color w:val="000000" w:themeColor="text1"/>
          <w:sz w:val="24"/>
          <w:szCs w:val="24"/>
          <w:lang w:val="fr-CA" w:eastAsia="en-CA"/>
        </w:rPr>
        <w:t xml:space="preserve">Director / </w:t>
      </w:r>
      <w:r w:rsidRPr="002861BA">
        <w:rPr>
          <w:rFonts w:eastAsia="Times New Roman" w:cs="Calibri"/>
          <w:noProof/>
          <w:color w:val="000000" w:themeColor="text1"/>
          <w:sz w:val="24"/>
          <w:szCs w:val="24"/>
          <w:lang w:val="fr-CA" w:eastAsia="en-CA"/>
        </w:rPr>
        <w:t>Directrice exécutive</w:t>
      </w:r>
    </w:p>
    <w:p w14:paraId="1A562A13" w14:textId="77777777" w:rsidR="007A15C8" w:rsidRPr="00215BE3" w:rsidRDefault="007A15C8" w:rsidP="0099233A">
      <w:pPr>
        <w:spacing w:after="0"/>
        <w:jc w:val="center"/>
        <w:rPr>
          <w:rFonts w:eastAsiaTheme="minorEastAsia"/>
          <w:noProof/>
          <w:color w:val="000000" w:themeColor="text1"/>
          <w:sz w:val="24"/>
          <w:szCs w:val="24"/>
          <w:lang w:val="fr-CA" w:eastAsia="en-CA"/>
        </w:rPr>
      </w:pPr>
      <w:r w:rsidRPr="00215BE3">
        <w:rPr>
          <w:rFonts w:eastAsiaTheme="minorEastAsia"/>
          <w:noProof/>
          <w:color w:val="000000" w:themeColor="text1"/>
          <w:sz w:val="24"/>
          <w:szCs w:val="24"/>
          <w:lang w:val="fr-CA" w:eastAsia="en-CA"/>
        </w:rPr>
        <w:t>NAAB Secretariat / Secrétariat du CNÉA</w:t>
      </w:r>
    </w:p>
    <w:p w14:paraId="62850AA1" w14:textId="7278B62D" w:rsidR="007A15C8" w:rsidRPr="00437E71" w:rsidRDefault="00F0527F" w:rsidP="0099233A">
      <w:pPr>
        <w:spacing w:after="0"/>
        <w:jc w:val="center"/>
        <w:rPr>
          <w:rFonts w:ascii="Calibri" w:eastAsia="Calibri" w:hAnsi="Calibri" w:cs="Calibri"/>
          <w:noProof/>
          <w:color w:val="000000" w:themeColor="text1"/>
          <w:sz w:val="24"/>
          <w:szCs w:val="24"/>
          <w:lang w:val="fr-CA" w:eastAsia="en-CA"/>
        </w:rPr>
      </w:pPr>
      <w:hyperlink r:id="rId10" w:history="1">
        <w:r w:rsidR="0099233A" w:rsidRPr="005863E8">
          <w:rPr>
            <w:rStyle w:val="Hyperlink"/>
            <w:rFonts w:ascii="Calibri" w:eastAsia="Calibri" w:hAnsi="Calibri" w:cs="Calibri"/>
            <w:noProof/>
            <w:sz w:val="24"/>
            <w:szCs w:val="24"/>
            <w:lang w:val="fr-CA" w:eastAsia="en-CA"/>
          </w:rPr>
          <w:t>cnichols@archivescanada.ca</w:t>
        </w:r>
      </w:hyperlink>
    </w:p>
    <w:sectPr w:rsidR="007A15C8" w:rsidRPr="00437E71" w:rsidSect="0074014E">
      <w:footerReference w:type="default" r:id="rId11"/>
      <w:pgSz w:w="12240" w:h="15840"/>
      <w:pgMar w:top="900" w:right="900" w:bottom="1260" w:left="1170" w:header="63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317A7" w14:textId="77777777" w:rsidR="00F0527F" w:rsidRDefault="00F0527F" w:rsidP="008B5D2F">
      <w:pPr>
        <w:spacing w:after="0" w:line="240" w:lineRule="auto"/>
      </w:pPr>
      <w:r>
        <w:separator/>
      </w:r>
    </w:p>
  </w:endnote>
  <w:endnote w:type="continuationSeparator" w:id="0">
    <w:p w14:paraId="67528209" w14:textId="77777777" w:rsidR="00F0527F" w:rsidRDefault="00F0527F" w:rsidP="008B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477629"/>
      <w:docPartObj>
        <w:docPartGallery w:val="Page Numbers (Bottom of Page)"/>
        <w:docPartUnique/>
      </w:docPartObj>
    </w:sdtPr>
    <w:sdtEndPr>
      <w:rPr>
        <w:noProof/>
      </w:rPr>
    </w:sdtEndPr>
    <w:sdtContent>
      <w:p w14:paraId="2C96A3AA" w14:textId="037A254C" w:rsidR="004C19C9" w:rsidRDefault="004C19C9">
        <w:pPr>
          <w:pStyle w:val="Footer"/>
          <w:jc w:val="right"/>
        </w:pPr>
        <w:r>
          <w:fldChar w:fldCharType="begin"/>
        </w:r>
        <w:r>
          <w:instrText xml:space="preserve"> PAGE   \* MERGEFORMAT </w:instrText>
        </w:r>
        <w:r>
          <w:fldChar w:fldCharType="separate"/>
        </w:r>
        <w:r w:rsidR="003547DF">
          <w:rPr>
            <w:noProof/>
          </w:rPr>
          <w:t>1</w:t>
        </w:r>
        <w:r>
          <w:rPr>
            <w:noProof/>
          </w:rPr>
          <w:fldChar w:fldCharType="end"/>
        </w:r>
      </w:p>
    </w:sdtContent>
  </w:sdt>
  <w:p w14:paraId="2A11891A" w14:textId="694B26C4" w:rsidR="0074014E" w:rsidRDefault="00CD7BDB" w:rsidP="0074014E">
    <w:pPr>
      <w:spacing w:after="0"/>
      <w:jc w:val="center"/>
      <w:rPr>
        <w:rFonts w:ascii="Calibri" w:eastAsia="Calibri" w:hAnsi="Calibri" w:cs="Calibri"/>
        <w:noProof/>
        <w:color w:val="000000" w:themeColor="text1"/>
        <w:sz w:val="18"/>
        <w:szCs w:val="18"/>
        <w:lang w:eastAsia="en-CA"/>
      </w:rPr>
    </w:pPr>
    <w:r>
      <w:rPr>
        <w:rFonts w:ascii="Calibri" w:eastAsia="Calibri" w:hAnsi="Calibri" w:cs="Calibri"/>
        <w:noProof/>
        <w:color w:val="000000" w:themeColor="text1"/>
        <w:sz w:val="18"/>
        <w:szCs w:val="18"/>
        <w:lang w:eastAsia="en-CA"/>
      </w:rPr>
      <w:t>ARCHIVESCANADA</w:t>
    </w:r>
    <w:r w:rsidR="0074014E">
      <w:rPr>
        <w:rFonts w:ascii="Calibri" w:eastAsia="Calibri" w:hAnsi="Calibri" w:cs="Calibri"/>
        <w:noProof/>
        <w:color w:val="000000" w:themeColor="text1"/>
        <w:sz w:val="18"/>
        <w:szCs w:val="18"/>
        <w:lang w:eastAsia="en-CA"/>
      </w:rPr>
      <w:t>.ca</w:t>
    </w:r>
  </w:p>
  <w:p w14:paraId="7DC563D6" w14:textId="77777777" w:rsidR="0074014E" w:rsidRPr="0074014E" w:rsidRDefault="0074014E" w:rsidP="0074014E">
    <w:pPr>
      <w:spacing w:after="0"/>
      <w:jc w:val="center"/>
      <w:rPr>
        <w:rFonts w:ascii="Calibri" w:eastAsia="Calibri" w:hAnsi="Calibri" w:cs="Calibri"/>
        <w:noProof/>
        <w:color w:val="000000" w:themeColor="text1"/>
        <w:sz w:val="18"/>
        <w:szCs w:val="18"/>
        <w:lang w:eastAsia="en-CA"/>
      </w:rPr>
    </w:pPr>
    <w:r w:rsidRPr="0074014E">
      <w:rPr>
        <w:rFonts w:ascii="Calibri" w:eastAsia="Calibri" w:hAnsi="Calibri" w:cs="Calibri"/>
        <w:noProof/>
        <w:color w:val="000000" w:themeColor="text1"/>
        <w:sz w:val="18"/>
        <w:szCs w:val="18"/>
        <w:lang w:eastAsia="en-CA"/>
      </w:rPr>
      <w:t>130 Albert, Suite 1912   Ottawa, ON   K1P 5G4</w:t>
    </w:r>
  </w:p>
  <w:p w14:paraId="18940E31" w14:textId="77777777" w:rsidR="0074014E" w:rsidRPr="0074014E" w:rsidRDefault="0074014E" w:rsidP="0074014E">
    <w:pPr>
      <w:spacing w:after="0"/>
      <w:jc w:val="center"/>
      <w:rPr>
        <w:rFonts w:eastAsia="Calibri" w:cstheme="minorHAnsi"/>
        <w:noProof/>
        <w:color w:val="000000" w:themeColor="text1"/>
        <w:sz w:val="18"/>
        <w:szCs w:val="18"/>
        <w:lang w:val="fr-CA" w:eastAsia="en-CA"/>
      </w:rPr>
    </w:pPr>
    <w:r w:rsidRPr="0074014E">
      <w:rPr>
        <w:rFonts w:ascii="Calibri" w:eastAsia="Calibri" w:hAnsi="Calibri" w:cs="Calibri"/>
        <w:noProof/>
        <w:color w:val="000000" w:themeColor="text1"/>
        <w:sz w:val="18"/>
        <w:szCs w:val="18"/>
        <w:lang w:val="fr-CA" w:eastAsia="en-CA"/>
      </w:rPr>
      <w:t>Tel/tél</w:t>
    </w:r>
    <w:r w:rsidRPr="00974B58">
      <w:rPr>
        <w:rFonts w:ascii="Calibri" w:eastAsia="Calibri" w:hAnsi="Calibri" w:cs="Calibri"/>
        <w:noProof/>
        <w:color w:val="000000" w:themeColor="text1"/>
        <w:sz w:val="18"/>
        <w:szCs w:val="18"/>
        <w:lang w:val="fr-CA" w:eastAsia="en-CA"/>
      </w:rPr>
      <w:t>: 613.565.1222 ext 103    Toll free/Sans frais: 1.866.254.1403 x 103  Fax/télécopieur</w:t>
    </w:r>
    <w:r w:rsidRPr="00F061A5">
      <w:rPr>
        <w:lang w:val="fr-CA"/>
      </w:rPr>
      <w:t xml:space="preserve">: </w:t>
    </w:r>
    <w:r w:rsidRPr="00F061A5">
      <w:rPr>
        <w:sz w:val="18"/>
        <w:szCs w:val="18"/>
        <w:lang w:val="fr-CA"/>
      </w:rPr>
      <w:t>1-855-855-0774</w:t>
    </w:r>
  </w:p>
  <w:p w14:paraId="02F1349D" w14:textId="77777777" w:rsidR="004C19C9" w:rsidRPr="0074014E" w:rsidRDefault="004C19C9">
    <w:pPr>
      <w:pStyle w:val="Footer"/>
      <w:rPr>
        <w:lang w:val="fr-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2B71F" w14:textId="77777777" w:rsidR="00F0527F" w:rsidRDefault="00F0527F" w:rsidP="008B5D2F">
      <w:pPr>
        <w:spacing w:after="0" w:line="240" w:lineRule="auto"/>
      </w:pPr>
      <w:r>
        <w:separator/>
      </w:r>
    </w:p>
  </w:footnote>
  <w:footnote w:type="continuationSeparator" w:id="0">
    <w:p w14:paraId="1F634190" w14:textId="77777777" w:rsidR="00F0527F" w:rsidRDefault="00F0527F" w:rsidP="008B5D2F">
      <w:pPr>
        <w:spacing w:after="0" w:line="240" w:lineRule="auto"/>
      </w:pPr>
      <w:r>
        <w:continuationSeparator/>
      </w:r>
    </w:p>
  </w:footnote>
  <w:footnote w:id="1">
    <w:p w14:paraId="5B50454D" w14:textId="2107C68B" w:rsidR="006067C7" w:rsidRPr="006D1C9B" w:rsidRDefault="006067C7">
      <w:pPr>
        <w:pStyle w:val="FootnoteText"/>
        <w:rPr>
          <w:lang w:val="fr-CA"/>
        </w:rPr>
      </w:pPr>
      <w:r>
        <w:rPr>
          <w:rStyle w:val="FootnoteReference"/>
        </w:rPr>
        <w:footnoteRef/>
      </w:r>
      <w:r w:rsidRPr="006D1C9B">
        <w:rPr>
          <w:lang w:val="fr-CA"/>
        </w:rPr>
        <w:t xml:space="preserve"> </w:t>
      </w:r>
      <w:r w:rsidR="006D1C9B" w:rsidRPr="00FD257B">
        <w:rPr>
          <w:lang w:val="fr-CA"/>
        </w:rPr>
        <w:t>Un fonds d’archives comprend un ensemble de documents de tous les supports documentaires, produits</w:t>
      </w:r>
      <w:r w:rsidR="007A5517">
        <w:rPr>
          <w:lang w:val="fr-CA"/>
        </w:rPr>
        <w:t xml:space="preserve"> et reçus</w:t>
      </w:r>
      <w:r w:rsidR="006D1C9B" w:rsidRPr="00FD257B">
        <w:rPr>
          <w:lang w:val="fr-CA"/>
        </w:rPr>
        <w:t xml:space="preserve"> par une personne physique, familiale ou corporative dans le cadre de leur</w:t>
      </w:r>
      <w:r w:rsidR="007A5517">
        <w:rPr>
          <w:lang w:val="fr-CA"/>
        </w:rPr>
        <w:t>s</w:t>
      </w:r>
      <w:r w:rsidR="006D1C9B" w:rsidRPr="00FD257B">
        <w:rPr>
          <w:lang w:val="fr-CA"/>
        </w:rPr>
        <w:t xml:space="preserve"> activité</w:t>
      </w:r>
      <w:r w:rsidR="007A5517">
        <w:rPr>
          <w:lang w:val="fr-CA"/>
        </w:rPr>
        <w:t>s</w:t>
      </w:r>
      <w:r w:rsidR="006D1C9B" w:rsidRPr="00FD257B">
        <w:rPr>
          <w:lang w:val="fr-CA"/>
        </w:rPr>
        <w:t>.  Un fonds contient de nombreuses pièces, mais il constitue une entité complète.</w:t>
      </w:r>
    </w:p>
  </w:footnote>
  <w:footnote w:id="2">
    <w:p w14:paraId="3BDA6FFD" w14:textId="2AA8A659" w:rsidR="00CF4835" w:rsidRPr="00CF4835" w:rsidRDefault="00CF4835">
      <w:pPr>
        <w:pStyle w:val="FootnoteText"/>
        <w:rPr>
          <w:lang w:val="fr-CA"/>
        </w:rPr>
      </w:pPr>
      <w:r>
        <w:rPr>
          <w:rStyle w:val="FootnoteReference"/>
        </w:rPr>
        <w:footnoteRef/>
      </w:r>
      <w:r w:rsidRPr="00CF4835">
        <w:rPr>
          <w:lang w:val="fr-CA"/>
        </w:rPr>
        <w:t xml:space="preserve"> </w:t>
      </w:r>
      <w:hyperlink r:id="rId1" w:history="1">
        <w:r w:rsidRPr="00223E20">
          <w:rPr>
            <w:rStyle w:val="Hyperlink"/>
            <w:lang w:val="fr-CA"/>
          </w:rPr>
          <w:t>https://www.canada.ca/fr/agence-revenu/services/impot/particuliers/sujets/tout-votre-declaration-revenus/declaration-revenus/remplir-declaration-revenus/revenu-personnel/ligne-127-gains-capital/definitions-gains-capital.html</w:t>
        </w:r>
      </w:hyperlink>
      <w:r>
        <w:rPr>
          <w:lang w:val="fr-CA"/>
        </w:rPr>
        <w:t xml:space="preserve"> (lien visité le 20 mars 2021)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240"/>
    <w:multiLevelType w:val="hybridMultilevel"/>
    <w:tmpl w:val="E6AE4E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407438"/>
    <w:multiLevelType w:val="hybridMultilevel"/>
    <w:tmpl w:val="22F6BD7E"/>
    <w:lvl w:ilvl="0" w:tplc="588095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EED6EAE"/>
    <w:multiLevelType w:val="hybridMultilevel"/>
    <w:tmpl w:val="C1404C0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65A61D1"/>
    <w:multiLevelType w:val="hybridMultilevel"/>
    <w:tmpl w:val="A44C8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47718E"/>
    <w:multiLevelType w:val="hybridMultilevel"/>
    <w:tmpl w:val="DC62458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693F9C"/>
    <w:multiLevelType w:val="hybridMultilevel"/>
    <w:tmpl w:val="F876761C"/>
    <w:lvl w:ilvl="0" w:tplc="D02A73CC">
      <w:start w:val="1"/>
      <w:numFmt w:val="decimal"/>
      <w:lvlText w:val="%1&gt;"/>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F53FC8"/>
    <w:multiLevelType w:val="hybridMultilevel"/>
    <w:tmpl w:val="3C004336"/>
    <w:lvl w:ilvl="0" w:tplc="2E280B8C">
      <w:start w:val="1"/>
      <w:numFmt w:val="lowerLetter"/>
      <w:lvlText w:val="%10"/>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AD"/>
    <w:rsid w:val="000001BF"/>
    <w:rsid w:val="000125FA"/>
    <w:rsid w:val="00044566"/>
    <w:rsid w:val="00046BD1"/>
    <w:rsid w:val="00051651"/>
    <w:rsid w:val="00075FEA"/>
    <w:rsid w:val="000837F6"/>
    <w:rsid w:val="000933C4"/>
    <w:rsid w:val="00097637"/>
    <w:rsid w:val="000B2EBF"/>
    <w:rsid w:val="000B38C5"/>
    <w:rsid w:val="000B3CA4"/>
    <w:rsid w:val="000C66FC"/>
    <w:rsid w:val="000E561D"/>
    <w:rsid w:val="000E6D1A"/>
    <w:rsid w:val="000F1F3A"/>
    <w:rsid w:val="000F2092"/>
    <w:rsid w:val="000F61E3"/>
    <w:rsid w:val="00112B9B"/>
    <w:rsid w:val="00115955"/>
    <w:rsid w:val="00117FEF"/>
    <w:rsid w:val="001414B4"/>
    <w:rsid w:val="001438A1"/>
    <w:rsid w:val="001553A9"/>
    <w:rsid w:val="00165C37"/>
    <w:rsid w:val="001731CF"/>
    <w:rsid w:val="001A384D"/>
    <w:rsid w:val="001A4952"/>
    <w:rsid w:val="001C303D"/>
    <w:rsid w:val="001E7350"/>
    <w:rsid w:val="001F0A65"/>
    <w:rsid w:val="001F5699"/>
    <w:rsid w:val="001F6AAB"/>
    <w:rsid w:val="002047AE"/>
    <w:rsid w:val="00215BE3"/>
    <w:rsid w:val="00220FC4"/>
    <w:rsid w:val="00237EF2"/>
    <w:rsid w:val="00240EF4"/>
    <w:rsid w:val="00261CC1"/>
    <w:rsid w:val="00263559"/>
    <w:rsid w:val="002861BA"/>
    <w:rsid w:val="00292AE5"/>
    <w:rsid w:val="00294767"/>
    <w:rsid w:val="002951A1"/>
    <w:rsid w:val="002B40FE"/>
    <w:rsid w:val="002B4C36"/>
    <w:rsid w:val="002B760E"/>
    <w:rsid w:val="002C3C4F"/>
    <w:rsid w:val="002D19AC"/>
    <w:rsid w:val="00303676"/>
    <w:rsid w:val="0030635D"/>
    <w:rsid w:val="003066F0"/>
    <w:rsid w:val="0030712D"/>
    <w:rsid w:val="00314BDD"/>
    <w:rsid w:val="0032027D"/>
    <w:rsid w:val="00334282"/>
    <w:rsid w:val="003416CC"/>
    <w:rsid w:val="00346119"/>
    <w:rsid w:val="00351F28"/>
    <w:rsid w:val="00352469"/>
    <w:rsid w:val="003547DF"/>
    <w:rsid w:val="00372A0C"/>
    <w:rsid w:val="003805EE"/>
    <w:rsid w:val="00384988"/>
    <w:rsid w:val="003B2543"/>
    <w:rsid w:val="003C16D8"/>
    <w:rsid w:val="003C6B05"/>
    <w:rsid w:val="003D4F37"/>
    <w:rsid w:val="003F0A47"/>
    <w:rsid w:val="003F0CB6"/>
    <w:rsid w:val="003F1F0B"/>
    <w:rsid w:val="00411AB5"/>
    <w:rsid w:val="00415554"/>
    <w:rsid w:val="00423249"/>
    <w:rsid w:val="00437E71"/>
    <w:rsid w:val="004500CE"/>
    <w:rsid w:val="0045114B"/>
    <w:rsid w:val="00454371"/>
    <w:rsid w:val="00496E7A"/>
    <w:rsid w:val="004A4A19"/>
    <w:rsid w:val="004C19C9"/>
    <w:rsid w:val="004C2664"/>
    <w:rsid w:val="004C765A"/>
    <w:rsid w:val="004D36F9"/>
    <w:rsid w:val="004E016C"/>
    <w:rsid w:val="004E50BC"/>
    <w:rsid w:val="004F1FD7"/>
    <w:rsid w:val="005156BE"/>
    <w:rsid w:val="00525A27"/>
    <w:rsid w:val="0053247B"/>
    <w:rsid w:val="005370D1"/>
    <w:rsid w:val="00537833"/>
    <w:rsid w:val="0055204F"/>
    <w:rsid w:val="00554809"/>
    <w:rsid w:val="0058113A"/>
    <w:rsid w:val="00590F35"/>
    <w:rsid w:val="0059787B"/>
    <w:rsid w:val="005A55E9"/>
    <w:rsid w:val="005C5D87"/>
    <w:rsid w:val="005E0200"/>
    <w:rsid w:val="005F711F"/>
    <w:rsid w:val="00603BAD"/>
    <w:rsid w:val="006051ED"/>
    <w:rsid w:val="006067C7"/>
    <w:rsid w:val="00613785"/>
    <w:rsid w:val="00621345"/>
    <w:rsid w:val="006216B2"/>
    <w:rsid w:val="0062414F"/>
    <w:rsid w:val="00627C25"/>
    <w:rsid w:val="006537CE"/>
    <w:rsid w:val="00670A2F"/>
    <w:rsid w:val="00675F70"/>
    <w:rsid w:val="006A44BE"/>
    <w:rsid w:val="006A5A79"/>
    <w:rsid w:val="006D1C9B"/>
    <w:rsid w:val="006D6DA7"/>
    <w:rsid w:val="006E74E5"/>
    <w:rsid w:val="0074014E"/>
    <w:rsid w:val="00747210"/>
    <w:rsid w:val="00755819"/>
    <w:rsid w:val="007611A2"/>
    <w:rsid w:val="00772F0C"/>
    <w:rsid w:val="00774A37"/>
    <w:rsid w:val="00786805"/>
    <w:rsid w:val="007939B1"/>
    <w:rsid w:val="007A15C8"/>
    <w:rsid w:val="007A5517"/>
    <w:rsid w:val="007B6B8A"/>
    <w:rsid w:val="007B6EB4"/>
    <w:rsid w:val="007C01CF"/>
    <w:rsid w:val="007C4893"/>
    <w:rsid w:val="007C6E02"/>
    <w:rsid w:val="007E633A"/>
    <w:rsid w:val="007F1851"/>
    <w:rsid w:val="007F345F"/>
    <w:rsid w:val="007F5DFB"/>
    <w:rsid w:val="0080179D"/>
    <w:rsid w:val="00835D47"/>
    <w:rsid w:val="00844408"/>
    <w:rsid w:val="00847FA7"/>
    <w:rsid w:val="0085659F"/>
    <w:rsid w:val="008570A7"/>
    <w:rsid w:val="008570D8"/>
    <w:rsid w:val="00861CAA"/>
    <w:rsid w:val="008637D8"/>
    <w:rsid w:val="00877E6F"/>
    <w:rsid w:val="00880E90"/>
    <w:rsid w:val="0088633B"/>
    <w:rsid w:val="00896125"/>
    <w:rsid w:val="008962A9"/>
    <w:rsid w:val="008A1389"/>
    <w:rsid w:val="008B47E7"/>
    <w:rsid w:val="008B5D2F"/>
    <w:rsid w:val="008C25C8"/>
    <w:rsid w:val="008C67FC"/>
    <w:rsid w:val="008C6ADB"/>
    <w:rsid w:val="008E5C04"/>
    <w:rsid w:val="008E758D"/>
    <w:rsid w:val="008F5CF0"/>
    <w:rsid w:val="00900405"/>
    <w:rsid w:val="00902C55"/>
    <w:rsid w:val="00903CCD"/>
    <w:rsid w:val="0090761E"/>
    <w:rsid w:val="0091689C"/>
    <w:rsid w:val="00924FF7"/>
    <w:rsid w:val="00926C81"/>
    <w:rsid w:val="00927F44"/>
    <w:rsid w:val="00934552"/>
    <w:rsid w:val="00935076"/>
    <w:rsid w:val="0094725C"/>
    <w:rsid w:val="00974B58"/>
    <w:rsid w:val="00975363"/>
    <w:rsid w:val="00976A20"/>
    <w:rsid w:val="00981E91"/>
    <w:rsid w:val="0099129A"/>
    <w:rsid w:val="0099233A"/>
    <w:rsid w:val="009948CD"/>
    <w:rsid w:val="009A1186"/>
    <w:rsid w:val="009A7755"/>
    <w:rsid w:val="009B139A"/>
    <w:rsid w:val="009D04B0"/>
    <w:rsid w:val="009D383D"/>
    <w:rsid w:val="009D7EB9"/>
    <w:rsid w:val="009E26FF"/>
    <w:rsid w:val="009E2871"/>
    <w:rsid w:val="00A00BAE"/>
    <w:rsid w:val="00A02D5A"/>
    <w:rsid w:val="00A0707E"/>
    <w:rsid w:val="00A1567A"/>
    <w:rsid w:val="00A24FCE"/>
    <w:rsid w:val="00A254DD"/>
    <w:rsid w:val="00A2591D"/>
    <w:rsid w:val="00A328B4"/>
    <w:rsid w:val="00A516F5"/>
    <w:rsid w:val="00A53545"/>
    <w:rsid w:val="00A60744"/>
    <w:rsid w:val="00A62CE8"/>
    <w:rsid w:val="00A91B39"/>
    <w:rsid w:val="00AA6D0D"/>
    <w:rsid w:val="00AD1262"/>
    <w:rsid w:val="00AD290B"/>
    <w:rsid w:val="00AE0904"/>
    <w:rsid w:val="00AE7D4F"/>
    <w:rsid w:val="00AF2E69"/>
    <w:rsid w:val="00B15120"/>
    <w:rsid w:val="00B16312"/>
    <w:rsid w:val="00B17558"/>
    <w:rsid w:val="00B2203B"/>
    <w:rsid w:val="00B4102E"/>
    <w:rsid w:val="00B541A9"/>
    <w:rsid w:val="00B57844"/>
    <w:rsid w:val="00B70ABA"/>
    <w:rsid w:val="00B71509"/>
    <w:rsid w:val="00B81B02"/>
    <w:rsid w:val="00B83010"/>
    <w:rsid w:val="00B84761"/>
    <w:rsid w:val="00B84FAD"/>
    <w:rsid w:val="00B9357D"/>
    <w:rsid w:val="00B95BCA"/>
    <w:rsid w:val="00BB166A"/>
    <w:rsid w:val="00BB29FB"/>
    <w:rsid w:val="00BB7714"/>
    <w:rsid w:val="00BD5249"/>
    <w:rsid w:val="00BE2BC1"/>
    <w:rsid w:val="00C02A0D"/>
    <w:rsid w:val="00C0531A"/>
    <w:rsid w:val="00C0668E"/>
    <w:rsid w:val="00C10122"/>
    <w:rsid w:val="00C12F89"/>
    <w:rsid w:val="00C1326C"/>
    <w:rsid w:val="00C223AA"/>
    <w:rsid w:val="00C34D55"/>
    <w:rsid w:val="00C42DA6"/>
    <w:rsid w:val="00C439CF"/>
    <w:rsid w:val="00C4660A"/>
    <w:rsid w:val="00C538BA"/>
    <w:rsid w:val="00C55CFB"/>
    <w:rsid w:val="00C633FC"/>
    <w:rsid w:val="00C671B1"/>
    <w:rsid w:val="00C70920"/>
    <w:rsid w:val="00C832CE"/>
    <w:rsid w:val="00C8422B"/>
    <w:rsid w:val="00C85614"/>
    <w:rsid w:val="00C87551"/>
    <w:rsid w:val="00C96A3D"/>
    <w:rsid w:val="00CB0A49"/>
    <w:rsid w:val="00CB2FDD"/>
    <w:rsid w:val="00CD78D6"/>
    <w:rsid w:val="00CD7BDB"/>
    <w:rsid w:val="00CE6217"/>
    <w:rsid w:val="00CF099C"/>
    <w:rsid w:val="00CF4835"/>
    <w:rsid w:val="00D028E4"/>
    <w:rsid w:val="00D116D0"/>
    <w:rsid w:val="00D26EF8"/>
    <w:rsid w:val="00D406A7"/>
    <w:rsid w:val="00D432AA"/>
    <w:rsid w:val="00D72A47"/>
    <w:rsid w:val="00D76E67"/>
    <w:rsid w:val="00D854AD"/>
    <w:rsid w:val="00DB01FE"/>
    <w:rsid w:val="00DB0D4D"/>
    <w:rsid w:val="00DB4EC5"/>
    <w:rsid w:val="00DC2856"/>
    <w:rsid w:val="00DC4543"/>
    <w:rsid w:val="00DC4D26"/>
    <w:rsid w:val="00DE1D00"/>
    <w:rsid w:val="00DE4ABF"/>
    <w:rsid w:val="00DE5B38"/>
    <w:rsid w:val="00DF41A0"/>
    <w:rsid w:val="00E40A3A"/>
    <w:rsid w:val="00E55C40"/>
    <w:rsid w:val="00E55D0D"/>
    <w:rsid w:val="00E57413"/>
    <w:rsid w:val="00E97093"/>
    <w:rsid w:val="00EA4B01"/>
    <w:rsid w:val="00EB65FF"/>
    <w:rsid w:val="00EC69EB"/>
    <w:rsid w:val="00EE0A64"/>
    <w:rsid w:val="00EE5F85"/>
    <w:rsid w:val="00EF4E04"/>
    <w:rsid w:val="00EF5409"/>
    <w:rsid w:val="00EF5ABE"/>
    <w:rsid w:val="00F007AC"/>
    <w:rsid w:val="00F0527F"/>
    <w:rsid w:val="00F061A5"/>
    <w:rsid w:val="00F12609"/>
    <w:rsid w:val="00F159C1"/>
    <w:rsid w:val="00F23963"/>
    <w:rsid w:val="00F4220C"/>
    <w:rsid w:val="00F7230D"/>
    <w:rsid w:val="00FA196D"/>
    <w:rsid w:val="00FA6CFB"/>
    <w:rsid w:val="00FC4CD8"/>
    <w:rsid w:val="00FC57A7"/>
    <w:rsid w:val="00FD15DD"/>
    <w:rsid w:val="00FD257B"/>
    <w:rsid w:val="00FD6F1B"/>
    <w:rsid w:val="00FE0884"/>
    <w:rsid w:val="00FF57D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9CE47"/>
  <w15:docId w15:val="{DEFC833C-1484-4E48-A3AC-14C7A112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4FAD"/>
    <w:pPr>
      <w:spacing w:after="0" w:line="240" w:lineRule="auto"/>
    </w:pPr>
  </w:style>
  <w:style w:type="paragraph" w:styleId="ListParagraph">
    <w:name w:val="List Paragraph"/>
    <w:basedOn w:val="Normal"/>
    <w:uiPriority w:val="34"/>
    <w:qFormat/>
    <w:rsid w:val="00B84FAD"/>
    <w:pPr>
      <w:ind w:left="720"/>
      <w:contextualSpacing/>
    </w:pPr>
  </w:style>
  <w:style w:type="paragraph" w:styleId="Footer">
    <w:name w:val="footer"/>
    <w:basedOn w:val="Normal"/>
    <w:link w:val="FooterChar"/>
    <w:uiPriority w:val="99"/>
    <w:unhideWhenUsed/>
    <w:rsid w:val="000001BF"/>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0001BF"/>
    <w:rPr>
      <w:rFonts w:eastAsiaTheme="minorEastAsia"/>
      <w:sz w:val="24"/>
      <w:szCs w:val="24"/>
      <w:lang w:val="en-US"/>
    </w:rPr>
  </w:style>
  <w:style w:type="paragraph" w:styleId="FootnoteText">
    <w:name w:val="footnote text"/>
    <w:basedOn w:val="Normal"/>
    <w:link w:val="FootnoteTextChar"/>
    <w:uiPriority w:val="99"/>
    <w:semiHidden/>
    <w:unhideWhenUsed/>
    <w:rsid w:val="008B5D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D2F"/>
    <w:rPr>
      <w:sz w:val="20"/>
      <w:szCs w:val="20"/>
    </w:rPr>
  </w:style>
  <w:style w:type="character" w:styleId="FootnoteReference">
    <w:name w:val="footnote reference"/>
    <w:basedOn w:val="DefaultParagraphFont"/>
    <w:uiPriority w:val="99"/>
    <w:semiHidden/>
    <w:unhideWhenUsed/>
    <w:rsid w:val="008B5D2F"/>
    <w:rPr>
      <w:vertAlign w:val="superscript"/>
    </w:rPr>
  </w:style>
  <w:style w:type="paragraph" w:styleId="Header">
    <w:name w:val="header"/>
    <w:basedOn w:val="Normal"/>
    <w:link w:val="HeaderChar"/>
    <w:uiPriority w:val="99"/>
    <w:unhideWhenUsed/>
    <w:rsid w:val="00C13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26C"/>
  </w:style>
  <w:style w:type="paragraph" w:styleId="BalloonText">
    <w:name w:val="Balloon Text"/>
    <w:basedOn w:val="Normal"/>
    <w:link w:val="BalloonTextChar"/>
    <w:uiPriority w:val="99"/>
    <w:semiHidden/>
    <w:unhideWhenUsed/>
    <w:rsid w:val="00880E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E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33C4"/>
    <w:rPr>
      <w:sz w:val="18"/>
      <w:szCs w:val="18"/>
    </w:rPr>
  </w:style>
  <w:style w:type="paragraph" w:styleId="CommentText">
    <w:name w:val="annotation text"/>
    <w:basedOn w:val="Normal"/>
    <w:link w:val="CommentTextChar"/>
    <w:uiPriority w:val="99"/>
    <w:semiHidden/>
    <w:unhideWhenUsed/>
    <w:rsid w:val="000933C4"/>
    <w:pPr>
      <w:spacing w:line="240" w:lineRule="auto"/>
    </w:pPr>
    <w:rPr>
      <w:sz w:val="24"/>
      <w:szCs w:val="24"/>
    </w:rPr>
  </w:style>
  <w:style w:type="character" w:customStyle="1" w:styleId="CommentTextChar">
    <w:name w:val="Comment Text Char"/>
    <w:basedOn w:val="DefaultParagraphFont"/>
    <w:link w:val="CommentText"/>
    <w:uiPriority w:val="99"/>
    <w:semiHidden/>
    <w:rsid w:val="000933C4"/>
    <w:rPr>
      <w:sz w:val="24"/>
      <w:szCs w:val="24"/>
    </w:rPr>
  </w:style>
  <w:style w:type="paragraph" w:styleId="CommentSubject">
    <w:name w:val="annotation subject"/>
    <w:basedOn w:val="CommentText"/>
    <w:next w:val="CommentText"/>
    <w:link w:val="CommentSubjectChar"/>
    <w:uiPriority w:val="99"/>
    <w:semiHidden/>
    <w:unhideWhenUsed/>
    <w:rsid w:val="000933C4"/>
    <w:rPr>
      <w:b/>
      <w:bCs/>
      <w:sz w:val="20"/>
      <w:szCs w:val="20"/>
    </w:rPr>
  </w:style>
  <w:style w:type="character" w:customStyle="1" w:styleId="CommentSubjectChar">
    <w:name w:val="Comment Subject Char"/>
    <w:basedOn w:val="CommentTextChar"/>
    <w:link w:val="CommentSubject"/>
    <w:uiPriority w:val="99"/>
    <w:semiHidden/>
    <w:rsid w:val="000933C4"/>
    <w:rPr>
      <w:b/>
      <w:bCs/>
      <w:sz w:val="20"/>
      <w:szCs w:val="20"/>
    </w:rPr>
  </w:style>
  <w:style w:type="character" w:customStyle="1" w:styleId="Title1">
    <w:name w:val="Title1"/>
    <w:basedOn w:val="DefaultParagraphFont"/>
    <w:rsid w:val="0055204F"/>
  </w:style>
  <w:style w:type="character" w:styleId="Hyperlink">
    <w:name w:val="Hyperlink"/>
    <w:basedOn w:val="DefaultParagraphFont"/>
    <w:uiPriority w:val="99"/>
    <w:unhideWhenUsed/>
    <w:rsid w:val="0055204F"/>
    <w:rPr>
      <w:color w:val="0563C1" w:themeColor="hyperlink"/>
      <w:u w:val="single"/>
    </w:rPr>
  </w:style>
  <w:style w:type="character" w:customStyle="1" w:styleId="UnresolvedMention1">
    <w:name w:val="Unresolved Mention1"/>
    <w:basedOn w:val="DefaultParagraphFont"/>
    <w:uiPriority w:val="99"/>
    <w:semiHidden/>
    <w:unhideWhenUsed/>
    <w:rsid w:val="0055204F"/>
    <w:rPr>
      <w:color w:val="605E5C"/>
      <w:shd w:val="clear" w:color="auto" w:fill="E1DFDD"/>
    </w:rPr>
  </w:style>
  <w:style w:type="paragraph" w:styleId="NormalWeb">
    <w:name w:val="Normal (Web)"/>
    <w:basedOn w:val="Normal"/>
    <w:uiPriority w:val="99"/>
    <w:semiHidden/>
    <w:unhideWhenUsed/>
    <w:rsid w:val="00D854A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nresolvedMention">
    <w:name w:val="Unresolved Mention"/>
    <w:basedOn w:val="DefaultParagraphFont"/>
    <w:uiPriority w:val="99"/>
    <w:semiHidden/>
    <w:unhideWhenUsed/>
    <w:rsid w:val="008C25C8"/>
    <w:rPr>
      <w:color w:val="605E5C"/>
      <w:shd w:val="clear" w:color="auto" w:fill="E1DFDD"/>
    </w:rPr>
  </w:style>
  <w:style w:type="paragraph" w:styleId="EndnoteText">
    <w:name w:val="endnote text"/>
    <w:basedOn w:val="Normal"/>
    <w:link w:val="EndnoteTextChar"/>
    <w:uiPriority w:val="99"/>
    <w:semiHidden/>
    <w:unhideWhenUsed/>
    <w:rsid w:val="00CF48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4835"/>
    <w:rPr>
      <w:sz w:val="20"/>
      <w:szCs w:val="20"/>
    </w:rPr>
  </w:style>
  <w:style w:type="character" w:styleId="EndnoteReference">
    <w:name w:val="endnote reference"/>
    <w:basedOn w:val="DefaultParagraphFont"/>
    <w:uiPriority w:val="99"/>
    <w:semiHidden/>
    <w:unhideWhenUsed/>
    <w:rsid w:val="00CF4835"/>
    <w:rPr>
      <w:vertAlign w:val="superscript"/>
    </w:rPr>
  </w:style>
  <w:style w:type="character" w:styleId="FollowedHyperlink">
    <w:name w:val="FollowedHyperlink"/>
    <w:basedOn w:val="DefaultParagraphFont"/>
    <w:uiPriority w:val="99"/>
    <w:semiHidden/>
    <w:unhideWhenUsed/>
    <w:rsid w:val="00C55C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6120">
      <w:bodyDiv w:val="1"/>
      <w:marLeft w:val="0"/>
      <w:marRight w:val="0"/>
      <w:marTop w:val="0"/>
      <w:marBottom w:val="0"/>
      <w:divBdr>
        <w:top w:val="none" w:sz="0" w:space="0" w:color="auto"/>
        <w:left w:val="none" w:sz="0" w:space="0" w:color="auto"/>
        <w:bottom w:val="none" w:sz="0" w:space="0" w:color="auto"/>
        <w:right w:val="none" w:sz="0" w:space="0" w:color="auto"/>
      </w:divBdr>
    </w:div>
    <w:div w:id="855197246">
      <w:bodyDiv w:val="1"/>
      <w:marLeft w:val="0"/>
      <w:marRight w:val="0"/>
      <w:marTop w:val="0"/>
      <w:marBottom w:val="0"/>
      <w:divBdr>
        <w:top w:val="none" w:sz="0" w:space="0" w:color="auto"/>
        <w:left w:val="none" w:sz="0" w:space="0" w:color="auto"/>
        <w:bottom w:val="none" w:sz="0" w:space="0" w:color="auto"/>
        <w:right w:val="none" w:sz="0" w:space="0" w:color="auto"/>
      </w:divBdr>
    </w:div>
    <w:div w:id="1869832397">
      <w:bodyDiv w:val="1"/>
      <w:marLeft w:val="0"/>
      <w:marRight w:val="0"/>
      <w:marTop w:val="0"/>
      <w:marBottom w:val="0"/>
      <w:divBdr>
        <w:top w:val="none" w:sz="0" w:space="0" w:color="auto"/>
        <w:left w:val="none" w:sz="0" w:space="0" w:color="auto"/>
        <w:bottom w:val="none" w:sz="0" w:space="0" w:color="auto"/>
        <w:right w:val="none" w:sz="0" w:space="0" w:color="auto"/>
      </w:divBdr>
    </w:div>
    <w:div w:id="19860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nichols@archivescanada.ca" TargetMode="External"/><Relationship Id="rId4" Type="http://schemas.openxmlformats.org/officeDocument/2006/relationships/settings" Target="settings.xml"/><Relationship Id="rId9" Type="http://schemas.openxmlformats.org/officeDocument/2006/relationships/hyperlink" Target="mailto:joanna@archivescanada.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anada.ca/fr/agence-revenu/services/impot/particuliers/sujets/tout-votre-declaration-revenus/declaration-revenus/remplir-declaration-revenus/revenu-personnel/ligne-127-gains-capital/definitions-gains-capit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b:Tag>
    <b:SourceType>ElectronicSource</b:SourceType>
    <b:Guid>{98371A89-3608-4126-BF69-3B450434FF1C}</b:Guid>
    <b:RefOrder>1</b:RefOrder>
  </b:Source>
</b:Sources>
</file>

<file path=customXml/itemProps1.xml><?xml version="1.0" encoding="utf-8"?>
<ds:datastoreItem xmlns:ds="http://schemas.openxmlformats.org/officeDocument/2006/customXml" ds:itemID="{1602A9ED-7EA1-4CCB-92B0-3924D0AA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12398</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Wilson</dc:creator>
  <cp:keywords/>
  <dc:description/>
  <cp:lastModifiedBy>Christina Nichols</cp:lastModifiedBy>
  <cp:revision>2</cp:revision>
  <cp:lastPrinted>2021-03-10T15:15:00Z</cp:lastPrinted>
  <dcterms:created xsi:type="dcterms:W3CDTF">2021-04-08T17:31:00Z</dcterms:created>
  <dcterms:modified xsi:type="dcterms:W3CDTF">2021-04-08T17:31:00Z</dcterms:modified>
</cp:coreProperties>
</file>